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i/>
          <w:sz w:val="40"/>
          <w:szCs w:val="40"/>
          <w:lang w:val="en-US"/>
        </w:rPr>
      </w:pPr>
      <w:r>
        <w:rPr>
          <w:b/>
          <w:i/>
          <w:sz w:val="40"/>
          <w:szCs w:val="40"/>
        </w:rPr>
        <w:drawing>
          <wp:inline distT="0" distB="0" distL="0" distR="0">
            <wp:extent cx="6410325" cy="86963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6411330" cy="8697688"/>
                    </a:xfrm>
                    <a:prstGeom prst="rect">
                      <a:avLst/>
                    </a:prstGeom>
                  </pic:spPr>
                </pic:pic>
              </a:graphicData>
            </a:graphic>
          </wp:inline>
        </w:drawing>
      </w:r>
    </w:p>
    <w:p>
      <w:pPr>
        <w:spacing w:after="0"/>
        <w:rPr>
          <w:sz w:val="28"/>
          <w:szCs w:val="28"/>
          <w:lang w:val="en-US"/>
        </w:rPr>
      </w:pPr>
      <w:r>
        <w:rPr>
          <w:sz w:val="28"/>
          <w:szCs w:val="28"/>
          <w:lang w:val="en-US"/>
        </w:rPr>
        <w:t xml:space="preserve">ANE Advisory Services Sdn Bhd is established in year 1990 as financial institution offering a broad range of financial services including loans, credit insurance, private equity investments and guarantees. Over the years, the </w:t>
      </w:r>
      <w:r>
        <w:rPr>
          <w:rFonts w:hint="eastAsia"/>
          <w:sz w:val="28"/>
          <w:szCs w:val="28"/>
          <w:lang w:val="en-US"/>
        </w:rPr>
        <w:t>owner</w:t>
      </w:r>
      <w:r>
        <w:rPr>
          <w:sz w:val="28"/>
          <w:szCs w:val="28"/>
          <w:lang w:val="en-US"/>
        </w:rPr>
        <w:t xml:space="preserve"> Mr. Edward led his team </w:t>
      </w:r>
      <w:r>
        <w:rPr>
          <w:rFonts w:hint="eastAsia"/>
          <w:sz w:val="28"/>
          <w:szCs w:val="28"/>
          <w:lang w:val="en-US"/>
        </w:rPr>
        <w:t>to provide</w:t>
      </w:r>
      <w:r>
        <w:rPr>
          <w:sz w:val="28"/>
          <w:szCs w:val="28"/>
          <w:lang w:val="en-US"/>
        </w:rPr>
        <w:t xml:space="preserve"> quality financial protections and planning for thousands of individuals, families and businesses throughout the country. </w:t>
      </w:r>
      <w:r>
        <w:rPr>
          <w:rFonts w:hint="eastAsia"/>
          <w:sz w:val="28"/>
          <w:szCs w:val="28"/>
          <w:lang w:val="en-US"/>
        </w:rPr>
        <w:t>But, their existing manual accounting method can</w:t>
      </w:r>
      <w:r>
        <w:rPr>
          <w:sz w:val="28"/>
          <w:szCs w:val="28"/>
          <w:lang w:val="en-US"/>
        </w:rPr>
        <w:t>’</w:t>
      </w:r>
      <w:r>
        <w:rPr>
          <w:rFonts w:hint="eastAsia"/>
          <w:sz w:val="28"/>
          <w:szCs w:val="28"/>
          <w:lang w:val="en-US"/>
        </w:rPr>
        <w:t xml:space="preserve">t records huge data which cause them trouble. In order to manage the account accurately and speed up the workload, you, as </w:t>
      </w:r>
      <w:r>
        <w:rPr>
          <w:sz w:val="28"/>
          <w:szCs w:val="28"/>
          <w:lang w:val="en-US"/>
        </w:rPr>
        <w:t>an</w:t>
      </w:r>
      <w:r>
        <w:rPr>
          <w:rFonts w:hint="eastAsia"/>
          <w:sz w:val="28"/>
          <w:szCs w:val="28"/>
          <w:lang w:val="en-US"/>
        </w:rPr>
        <w:t xml:space="preserve"> account manager, </w:t>
      </w:r>
      <w:r>
        <w:rPr>
          <w:sz w:val="28"/>
          <w:szCs w:val="28"/>
          <w:lang w:val="en-US"/>
        </w:rPr>
        <w:t>were</w:t>
      </w:r>
      <w:r>
        <w:rPr>
          <w:rFonts w:hint="eastAsia"/>
          <w:sz w:val="28"/>
          <w:szCs w:val="28"/>
          <w:lang w:val="en-US"/>
        </w:rPr>
        <w:t xml:space="preserve"> asked by Mr. Edward to </w:t>
      </w:r>
      <w:r>
        <w:rPr>
          <w:sz w:val="28"/>
          <w:szCs w:val="28"/>
          <w:lang w:val="en-US"/>
        </w:rPr>
        <w:t>computerize</w:t>
      </w:r>
      <w:r>
        <w:rPr>
          <w:rFonts w:hint="eastAsia"/>
          <w:sz w:val="28"/>
          <w:szCs w:val="28"/>
          <w:lang w:val="en-US"/>
        </w:rPr>
        <w:t xml:space="preserve"> all the accounts and transactions.</w:t>
      </w:r>
    </w:p>
    <w:p>
      <w:pPr>
        <w:spacing w:after="0"/>
        <w:rPr>
          <w:sz w:val="28"/>
          <w:szCs w:val="28"/>
          <w:lang w:val="en-US"/>
        </w:rPr>
      </w:pPr>
      <w:r>
        <w:rPr>
          <w:b/>
          <w:i/>
          <w:sz w:val="40"/>
          <w:szCs w:val="40"/>
          <w:lang w:val="en-US"/>
        </w:rPr>
        <w:br w:type="textWrapping"/>
      </w:r>
      <w:r>
        <w:rPr>
          <w:b/>
          <w:i/>
          <w:sz w:val="36"/>
          <w:szCs w:val="36"/>
          <w:u w:val="single"/>
          <w:lang w:val="en-US"/>
        </w:rPr>
        <w:t>Lesson 1 Basic Setting</w:t>
      </w:r>
    </w:p>
    <w:p>
      <w:pPr>
        <w:rPr>
          <w:lang w:val="en-US"/>
        </w:rPr>
      </w:pPr>
      <w:r>
        <mc:AlternateContent>
          <mc:Choice Requires="wps">
            <w:drawing>
              <wp:anchor distT="0" distB="0" distL="114300" distR="114300" simplePos="0" relativeHeight="251643904" behindDoc="0" locked="0" layoutInCell="1" allowOverlap="1">
                <wp:simplePos x="0" y="0"/>
                <wp:positionH relativeFrom="column">
                  <wp:posOffset>0</wp:posOffset>
                </wp:positionH>
                <wp:positionV relativeFrom="paragraph">
                  <wp:posOffset>24130</wp:posOffset>
                </wp:positionV>
                <wp:extent cx="2452370" cy="291465"/>
                <wp:effectExtent l="0" t="0" r="24130" b="13335"/>
                <wp:wrapNone/>
                <wp:docPr id="1" name="Rectangle: Rounded Corners 1"/>
                <wp:cNvGraphicFramePr/>
                <a:graphic xmlns:a="http://schemas.openxmlformats.org/drawingml/2006/main">
                  <a:graphicData uri="http://schemas.microsoft.com/office/word/2010/wordprocessingShape">
                    <wps:wsp>
                      <wps:cNvSpPr/>
                      <wps:spPr>
                        <a:xfrm>
                          <a:off x="0" y="0"/>
                          <a:ext cx="2452577"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Task 1</w:t>
                            </w:r>
                            <w:r>
                              <w:rPr>
                                <w:rFonts w:hint="eastAsia"/>
                                <w:b/>
                                <w:lang w:val="en-US"/>
                              </w:rPr>
                              <w:t xml:space="preserve">.1 </w:t>
                            </w:r>
                            <w:r>
                              <w:rPr>
                                <w:rFonts w:hint="eastAsia"/>
                                <w:b/>
                                <w:color w:val="FFFFFF" w:themeColor="background1"/>
                                <w:lang w:val="en-US"/>
                                <w14:textFill>
                                  <w14:solidFill>
                                    <w14:schemeClr w14:val="bg1"/>
                                  </w14:solidFill>
                                </w14:textFill>
                              </w:rPr>
                              <w:t>Setup Company Database</w:t>
                            </w:r>
                          </w:p>
                          <w:p>
                            <w:pP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1" o:spid="_x0000_s1026" o:spt="2" style="position:absolute;left:0pt;margin-left:0pt;margin-top:1.9pt;height:22.95pt;width:193.1pt;z-index:251643904;v-text-anchor:middle;mso-width-relative:page;mso-height-relative:page;" fillcolor="#92278F [3204]" filled="t" stroked="t" coordsize="21600,21600" arcsize="0.166666666666667" o:gfxdata="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7vioDVAAAABQEAAA8AAAAAAAAAAQAgAAAAIgAAAGRycy9kb3ducmV2LnhtbFBLAQIUABQA&#10;AAAIAIdO4kAxY1XnZQIAANQEAAAOAAAAAAAAAAEAIAAAACQBAABkcnMvZTJvRG9jLnhtbFBLBQYA&#10;AAAABgAGAFkBAAD7BQAAAAA=&#10;">
                <v:fill on="t" focussize="0,0"/>
                <v:stroke weight="2pt" color="#6A1A68 [3204]" joinstyle="round"/>
                <v:imagedata o:title=""/>
                <o:lock v:ext="edit" aspectratio="f"/>
                <v:textbox>
                  <w:txbxContent>
                    <w:p>
                      <w:pPr>
                        <w:rPr>
                          <w:b/>
                          <w:lang w:val="en-US"/>
                        </w:rPr>
                      </w:pPr>
                      <w:r>
                        <w:rPr>
                          <w:b/>
                          <w:lang w:val="en-US"/>
                        </w:rPr>
                        <w:t>Task 1</w:t>
                      </w:r>
                      <w:r>
                        <w:rPr>
                          <w:rFonts w:hint="eastAsia"/>
                          <w:b/>
                          <w:lang w:val="en-US"/>
                        </w:rPr>
                        <w:t xml:space="preserve">.1 </w:t>
                      </w:r>
                      <w:r>
                        <w:rPr>
                          <w:rFonts w:hint="eastAsia"/>
                          <w:b/>
                          <w:color w:val="FFFFFF" w:themeColor="background1"/>
                          <w:lang w:val="en-US"/>
                          <w14:textFill>
                            <w14:solidFill>
                              <w14:schemeClr w14:val="bg1"/>
                            </w14:solidFill>
                          </w14:textFill>
                        </w:rPr>
                        <w:t>Setup Company Database</w:t>
                      </w:r>
                    </w:p>
                    <w:p>
                      <w:pPr>
                        <w:rPr>
                          <w:b/>
                          <w:lang w:val="en-US"/>
                        </w:rPr>
                      </w:pPr>
                    </w:p>
                  </w:txbxContent>
                </v:textbox>
              </v:roundrect>
            </w:pict>
          </mc:Fallback>
        </mc:AlternateContent>
      </w:r>
    </w:p>
    <w:p>
      <w:pPr>
        <w:rPr>
          <w:lang w:val="en-US"/>
        </w:rPr>
      </w:pPr>
    </w:p>
    <w:p>
      <w:pPr>
        <w:rPr>
          <w:lang w:val="en-US"/>
        </w:rPr>
      </w:pPr>
      <w:r>
        <w:rPr>
          <w:lang w:val="en-US"/>
        </w:rPr>
        <w:t>Create a new database in SQL Account System</w:t>
      </w:r>
    </w:p>
    <w:p>
      <w:pPr>
        <w:rPr>
          <w:lang w:val="en-US"/>
        </w:rPr>
      </w:pPr>
      <w:r>
        <w:rPr>
          <w:lang w:val="en-US"/>
        </w:rPr>
        <w:t>Database File Name: ACC-0001.FDB</w:t>
      </w:r>
      <w:r>
        <w:rPr>
          <w:lang w:val="en-US"/>
        </w:rPr>
        <w:br w:type="textWrapping"/>
      </w:r>
      <w:r>
        <w:rPr>
          <w:lang w:val="en-US"/>
        </w:rPr>
        <w:t>Company Name:  ANE A</w:t>
      </w:r>
      <w:r>
        <w:rPr>
          <w:rFonts w:hint="eastAsia"/>
          <w:lang w:val="en-US"/>
        </w:rPr>
        <w:t>DVISORY</w:t>
      </w:r>
      <w:r>
        <w:rPr>
          <w:lang w:val="en-US"/>
        </w:rPr>
        <w:t xml:space="preserve"> S</w:t>
      </w:r>
      <w:r>
        <w:rPr>
          <w:rFonts w:hint="eastAsia"/>
          <w:lang w:val="en-US"/>
        </w:rPr>
        <w:t>ERVICES</w:t>
      </w:r>
      <w:r>
        <w:rPr>
          <w:lang w:val="en-US"/>
        </w:rPr>
        <w:t xml:space="preserve"> </w:t>
      </w:r>
      <w:r>
        <w:rPr>
          <w:rFonts w:hint="eastAsia"/>
          <w:lang w:val="en-US"/>
        </w:rPr>
        <w:t>SDN BHD</w:t>
      </w:r>
      <w:r>
        <w:rPr>
          <w:lang w:val="en-US"/>
        </w:rPr>
        <w:br w:type="textWrapping"/>
      </w:r>
      <w:r>
        <w:rPr>
          <w:lang w:val="en-US"/>
        </w:rPr>
        <w:t>Remark: Current Year</w:t>
      </w:r>
    </w:p>
    <w:p>
      <w:pPr>
        <w:pStyle w:val="49"/>
        <w:spacing w:line="230" w:lineRule="auto"/>
        <w:rPr>
          <w:rFonts w:asciiTheme="minorHAnsi" w:hAnsiTheme="minorHAnsi" w:eastAsiaTheme="minorEastAsia" w:cstheme="minorHAnsi"/>
          <w:b/>
          <w:i/>
          <w:sz w:val="20"/>
          <w:szCs w:val="20"/>
        </w:rPr>
      </w:pPr>
      <w:r>
        <w:rPr>
          <w:rFonts w:eastAsia="Arial" w:asciiTheme="minorHAnsi" w:hAnsiTheme="minorHAnsi" w:cstheme="minorHAnsi"/>
          <w:b/>
          <w:i/>
          <w:sz w:val="20"/>
          <w:szCs w:val="20"/>
        </w:rPr>
        <w:t xml:space="preserve">File </w:t>
      </w:r>
      <w:r>
        <w:rPr>
          <w:rFonts w:eastAsia="Arial" w:asciiTheme="minorHAnsi" w:hAnsiTheme="minorHAnsi" w:cstheme="minorHAnsi"/>
          <w:b/>
          <w:i/>
          <w:sz w:val="20"/>
          <w:szCs w:val="20"/>
          <w:lang w:val="en-US"/>
        </w:rPr>
        <w:t xml:space="preserve">→ Logon → </w:t>
      </w:r>
      <w:r>
        <w:rPr>
          <w:rFonts w:eastAsia="Arial" w:asciiTheme="minorHAnsi" w:hAnsiTheme="minorHAnsi" w:cstheme="minorHAnsi"/>
          <w:b/>
          <w:i/>
          <w:sz w:val="20"/>
          <w:szCs w:val="20"/>
        </w:rPr>
        <w:t xml:space="preserve">Click on the 3 dot button </w:t>
      </w:r>
      <w:r>
        <w:rPr>
          <w:rFonts w:eastAsia="Arial" w:asciiTheme="minorHAnsi" w:hAnsiTheme="minorHAnsi" w:cstheme="minorHAnsi"/>
          <w:b/>
          <w:i/>
          <w:sz w:val="20"/>
          <w:szCs w:val="20"/>
          <w:lang w:bidi="ar-SA"/>
        </w:rPr>
        <w:drawing>
          <wp:inline distT="0" distB="0" distL="0" distR="0">
            <wp:extent cx="219710" cy="231775"/>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19710" cy="231775"/>
                    </a:xfrm>
                    <a:prstGeom prst="rect">
                      <a:avLst/>
                    </a:prstGeom>
                    <a:noFill/>
                  </pic:spPr>
                </pic:pic>
              </a:graphicData>
            </a:graphic>
          </wp:inline>
        </w:drawing>
      </w:r>
      <w:r>
        <w:rPr>
          <w:rFonts w:eastAsia="Arial" w:asciiTheme="minorHAnsi" w:hAnsiTheme="minorHAnsi" w:cstheme="minorHAnsi"/>
          <w:b/>
          <w:i/>
          <w:sz w:val="20"/>
          <w:szCs w:val="20"/>
        </w:rPr>
        <w:t xml:space="preserve"> </w:t>
      </w:r>
      <w:r>
        <w:rPr>
          <w:rFonts w:eastAsia="Arial" w:asciiTheme="minorHAnsi" w:hAnsiTheme="minorHAnsi" w:cstheme="minorHAnsi"/>
          <w:b/>
          <w:i/>
          <w:sz w:val="20"/>
          <w:szCs w:val="20"/>
          <w:lang w:val="en-US"/>
        </w:rPr>
        <w:t xml:space="preserve"> → </w:t>
      </w:r>
      <w:r>
        <w:rPr>
          <w:rFonts w:eastAsia="Arial" w:asciiTheme="minorHAnsi" w:hAnsiTheme="minorHAnsi" w:cstheme="minorHAnsi"/>
          <w:b/>
          <w:i/>
          <w:sz w:val="20"/>
          <w:szCs w:val="20"/>
        </w:rPr>
        <w:t>Create New Database</w:t>
      </w:r>
    </w:p>
    <w:p>
      <w:pPr>
        <w:rPr>
          <w:b/>
          <w:i/>
          <w:sz w:val="22"/>
          <w:szCs w:val="22"/>
          <w:u w:val="single"/>
          <w:lang w:val="en-US"/>
        </w:rPr>
      </w:pPr>
      <w:r>
        <w:rPr>
          <w:lang w:val="en-US"/>
        </w:rPr>
        <w:t>Log on to the database you have just created with ADMIN password</w:t>
      </w:r>
    </w:p>
    <w:p>
      <w:pPr>
        <w:rPr>
          <w:b/>
          <w:i/>
          <w:sz w:val="22"/>
          <w:szCs w:val="22"/>
          <w:u w:val="single"/>
          <w:lang w:val="en-US"/>
        </w:rPr>
      </w:pPr>
      <w:r>
        <w:rPr>
          <w:color w:val="1480D1" w:themeColor="accent5" w:themeShade="BF"/>
        </w:rPr>
        <mc:AlternateContent>
          <mc:Choice Requires="wps">
            <w:drawing>
              <wp:anchor distT="0" distB="0" distL="114300" distR="114300" simplePos="0" relativeHeight="251646976" behindDoc="0" locked="0" layoutInCell="1" allowOverlap="1">
                <wp:simplePos x="0" y="0"/>
                <wp:positionH relativeFrom="column">
                  <wp:posOffset>0</wp:posOffset>
                </wp:positionH>
                <wp:positionV relativeFrom="paragraph">
                  <wp:posOffset>236220</wp:posOffset>
                </wp:positionV>
                <wp:extent cx="2452370" cy="291465"/>
                <wp:effectExtent l="0" t="0" r="24130" b="13335"/>
                <wp:wrapNone/>
                <wp:docPr id="2" name="Rectangle: Rounded Corners 2"/>
                <wp:cNvGraphicFramePr/>
                <a:graphic xmlns:a="http://schemas.openxmlformats.org/drawingml/2006/main">
                  <a:graphicData uri="http://schemas.microsoft.com/office/word/2010/wordprocessingShape">
                    <wps:wsp>
                      <wps:cNvSpPr/>
                      <wps:spPr>
                        <a:xfrm>
                          <a:off x="0" y="0"/>
                          <a:ext cx="2452370"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1.2 Setup Accounting Year</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2" o:spid="_x0000_s1026" o:spt="2" style="position:absolute;left:0pt;margin-left:0pt;margin-top:18.6pt;height:22.95pt;width:193.1pt;z-index:251646976;v-text-anchor:middle;mso-width-relative:page;mso-height-relative:page;" fillcolor="#92278F [3204]" filled="t" stroked="t" coordsize="21600,21600" arcsize="0.166666666666667" o:gfxdata="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TWNfdYAAAAGAQAADwAAAAAAAAABACAAAAAiAAAAZHJzL2Rvd25yZXYueG1sUEsBAhQAFAAA&#10;AAgAh07iQIQgVUBjAgAA1AQAAA4AAAAAAAAAAQAgAAAAJQEAAGRycy9lMm9Eb2MueG1sUEsFBgAA&#10;AAAGAAYAWQEAAPoFA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1.2 Setup Accounting Year</w:t>
                      </w:r>
                    </w:p>
                    <w:p>
                      <w:pPr>
                        <w:jc w:val="center"/>
                        <w:rPr>
                          <w:b/>
                          <w:lang w:val="en-US"/>
                        </w:rPr>
                      </w:pPr>
                    </w:p>
                  </w:txbxContent>
                </v:textbox>
              </v:roundrect>
            </w:pict>
          </mc:Fallback>
        </mc:AlternateContent>
      </w:r>
    </w:p>
    <w:p>
      <w:pPr>
        <w:rPr>
          <w:lang w:val="en-US"/>
        </w:rPr>
      </w:pPr>
      <w:r>
        <w:rPr>
          <w:lang w:val="en-US"/>
        </w:rPr>
        <w:br w:type="textWrapping"/>
      </w:r>
      <w:r>
        <w:rPr>
          <w:lang w:val="en-US"/>
        </w:rPr>
        <w:br w:type="textWrapping"/>
      </w:r>
      <w:r>
        <w:rPr>
          <w:lang w:val="en-US"/>
        </w:rPr>
        <w:t>Please do the setting for Financial Period and System Conversion Date</w:t>
      </w:r>
    </w:p>
    <w:p>
      <w:pPr>
        <w:rPr>
          <w:b/>
          <w:i/>
          <w:lang w:val="en-US"/>
        </w:rPr>
      </w:pPr>
      <w:r>
        <w:rPr>
          <w:rFonts w:hint="eastAsia"/>
          <w:b/>
          <w:i/>
          <w:lang w:val="en-US"/>
        </w:rPr>
        <w:t>Tools -&gt; Options -&gt; General Ledger</w:t>
      </w:r>
    </w:p>
    <w:tbl>
      <w:tblPr>
        <w:tblStyle w:val="21"/>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68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6" w:type="dxa"/>
          </w:tcPr>
          <w:p>
            <w:pPr>
              <w:spacing w:after="0" w:line="240" w:lineRule="auto"/>
              <w:rPr>
                <w:lang w:val="en-US"/>
              </w:rPr>
            </w:pPr>
            <w:r>
              <w:rPr>
                <w:lang w:val="en-US"/>
              </w:rPr>
              <w:t>Financial Period</w:t>
            </w:r>
          </w:p>
        </w:tc>
        <w:tc>
          <w:tcPr>
            <w:tcW w:w="6866" w:type="dxa"/>
          </w:tcPr>
          <w:p>
            <w:pPr>
              <w:spacing w:after="0" w:line="240" w:lineRule="auto"/>
              <w:rPr>
                <w:lang w:val="en-US"/>
              </w:rPr>
            </w:pPr>
            <w:r>
              <w:rPr>
                <w:lang w:val="en-US"/>
              </w:rPr>
              <w:t>01/01/20</w:t>
            </w:r>
            <w:r>
              <w:rPr>
                <w:rFonts w:hint="eastAsia"/>
                <w:lang w:val="en-US"/>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6" w:type="dxa"/>
          </w:tcPr>
          <w:p>
            <w:pPr>
              <w:spacing w:after="0" w:line="240" w:lineRule="auto"/>
              <w:rPr>
                <w:lang w:val="en-US"/>
              </w:rPr>
            </w:pPr>
            <w:r>
              <w:rPr>
                <w:lang w:val="en-US"/>
              </w:rPr>
              <w:t>System Conversion Date</w:t>
            </w:r>
          </w:p>
        </w:tc>
        <w:tc>
          <w:tcPr>
            <w:tcW w:w="6866" w:type="dxa"/>
          </w:tcPr>
          <w:p>
            <w:pPr>
              <w:spacing w:after="0" w:line="240" w:lineRule="auto"/>
              <w:rPr>
                <w:lang w:val="en-US"/>
              </w:rPr>
            </w:pPr>
            <w:r>
              <w:rPr>
                <w:lang w:val="en-US"/>
              </w:rPr>
              <w:t>01/01/</w:t>
            </w:r>
            <w:r>
              <w:rPr>
                <w:rFonts w:hint="eastAsia"/>
                <w:lang w:val="en-US"/>
              </w:rPr>
              <w:t>2019</w:t>
            </w:r>
          </w:p>
        </w:tc>
      </w:tr>
    </w:tbl>
    <w:p>
      <w:pPr>
        <w:spacing w:after="0"/>
        <w:rPr>
          <w:b/>
          <w:i/>
          <w:sz w:val="22"/>
          <w:szCs w:val="22"/>
          <w:u w:val="single"/>
          <w:lang w:val="en-US"/>
        </w:rPr>
      </w:pPr>
    </w:p>
    <w:p>
      <w:pPr>
        <w:rPr>
          <w:lang w:val="en-US"/>
        </w:rPr>
      </w:pPr>
      <w:r>
        <mc:AlternateContent>
          <mc:Choice Requires="wps">
            <w:drawing>
              <wp:anchor distT="0" distB="0" distL="114300" distR="114300" simplePos="0" relativeHeight="251651072" behindDoc="0" locked="0" layoutInCell="1" allowOverlap="1">
                <wp:simplePos x="0" y="0"/>
                <wp:positionH relativeFrom="column">
                  <wp:posOffset>0</wp:posOffset>
                </wp:positionH>
                <wp:positionV relativeFrom="paragraph">
                  <wp:posOffset>78105</wp:posOffset>
                </wp:positionV>
                <wp:extent cx="2516505" cy="291465"/>
                <wp:effectExtent l="0" t="0" r="17780" b="13335"/>
                <wp:wrapNone/>
                <wp:docPr id="3" name="Rectangle: Rounded Corners 3"/>
                <wp:cNvGraphicFramePr/>
                <a:graphic xmlns:a="http://schemas.openxmlformats.org/drawingml/2006/main">
                  <a:graphicData uri="http://schemas.microsoft.com/office/word/2010/wordprocessingShape">
                    <wps:wsp>
                      <wps:cNvSpPr/>
                      <wps:spPr>
                        <a:xfrm>
                          <a:off x="0" y="0"/>
                          <a:ext cx="2516372"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1.</w:t>
                            </w:r>
                            <w:r>
                              <w:rPr>
                                <w:b/>
                                <w:lang w:val="en-US"/>
                              </w:rPr>
                              <w:t>3</w:t>
                            </w:r>
                            <w:r>
                              <w:rPr>
                                <w:rFonts w:hint="eastAsia"/>
                                <w:b/>
                                <w:lang w:val="en-US"/>
                              </w:rPr>
                              <w:t xml:space="preserve"> Setup Company Profile</w:t>
                            </w:r>
                          </w:p>
                          <w:p>
                            <w:pP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 o:spid="_x0000_s1026" o:spt="2" style="position:absolute;left:0pt;margin-left:0pt;margin-top:6.15pt;height:22.95pt;width:198.15pt;z-index:251651072;v-text-anchor:middle;mso-width-relative:page;mso-height-relative:page;" fillcolor="#92278F [3204]" filled="t" stroked="t" coordsize="21600,21600" arcsize="0.166666666666667" o:gfxdata="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SDEDy1gAAAAYBAAAPAAAAAAAAAAEAIAAAACIAAABkcnMvZG93bnJldi54bWxQSwECFAAU&#10;AAAACACHTuJAE35HgWUCAADUBAAADgAAAAAAAAABACAAAAAlAQAAZHJzL2Uyb0RvYy54bWxQSwUG&#10;AAAAAAYABgBZAQAA/A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1.</w:t>
                      </w:r>
                      <w:r>
                        <w:rPr>
                          <w:b/>
                          <w:lang w:val="en-US"/>
                        </w:rPr>
                        <w:t>3</w:t>
                      </w:r>
                      <w:r>
                        <w:rPr>
                          <w:rFonts w:hint="eastAsia"/>
                          <w:b/>
                          <w:lang w:val="en-US"/>
                        </w:rPr>
                        <w:t xml:space="preserve"> Setup Company Profile</w:t>
                      </w:r>
                    </w:p>
                    <w:p>
                      <w:pPr>
                        <w:rPr>
                          <w:b/>
                          <w:lang w:val="en-US"/>
                        </w:rPr>
                      </w:pPr>
                    </w:p>
                  </w:txbxContent>
                </v:textbox>
              </v:roundrect>
            </w:pict>
          </mc:Fallback>
        </mc:AlternateContent>
      </w:r>
    </w:p>
    <w:p>
      <w:pPr>
        <w:rPr>
          <w:lang w:val="en-US"/>
        </w:rPr>
      </w:pPr>
    </w:p>
    <w:p>
      <w:pPr>
        <w:rPr>
          <w:lang w:val="en-US"/>
        </w:rPr>
      </w:pPr>
      <w:r>
        <w:rPr>
          <w:lang w:val="en-US"/>
        </w:rPr>
        <w:t xml:space="preserve">Setup your company profile with </w:t>
      </w:r>
      <w:r>
        <w:rPr>
          <w:rFonts w:hint="eastAsia"/>
          <w:lang w:val="en-US"/>
        </w:rPr>
        <w:t xml:space="preserve">registration number, </w:t>
      </w:r>
      <w:r>
        <w:rPr>
          <w:lang w:val="en-US"/>
        </w:rPr>
        <w:t>attention, address, email and report header.</w:t>
      </w:r>
    </w:p>
    <w:p>
      <w:pPr>
        <w:rPr>
          <w:b/>
          <w:i/>
          <w:lang w:val="en-US"/>
        </w:rPr>
      </w:pPr>
      <w:r>
        <w:rPr>
          <w:rFonts w:hint="eastAsia"/>
          <w:b/>
          <w:i/>
          <w:lang w:val="en-US"/>
        </w:rPr>
        <w:t>File -&gt; Company Profile</w:t>
      </w:r>
    </w:p>
    <w:tbl>
      <w:tblPr>
        <w:tblStyle w:val="21"/>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7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rFonts w:hint="eastAsia"/>
                <w:lang w:val="en-US"/>
              </w:rPr>
              <w:t>Reg. No.</w:t>
            </w:r>
          </w:p>
        </w:tc>
        <w:tc>
          <w:tcPr>
            <w:tcW w:w="7291" w:type="dxa"/>
          </w:tcPr>
          <w:p>
            <w:pPr>
              <w:spacing w:after="0" w:line="240" w:lineRule="auto"/>
              <w:rPr>
                <w:rFonts w:hint="default" w:eastAsiaTheme="minorEastAsia"/>
                <w:lang w:val="en-US" w:eastAsia="zh-CN"/>
              </w:rPr>
            </w:pPr>
            <w:bookmarkStart w:id="0" w:name="_GoBack"/>
            <w:r>
              <w:rPr>
                <w:rFonts w:hint="eastAsia"/>
                <w:lang w:val="en-US" w:eastAsia="zh-CN"/>
              </w:rPr>
              <w:t>174265338879</w:t>
            </w:r>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rFonts w:hint="eastAsia"/>
                <w:lang w:val="en-US"/>
              </w:rPr>
              <w:t>Attn</w:t>
            </w:r>
          </w:p>
        </w:tc>
        <w:tc>
          <w:tcPr>
            <w:tcW w:w="7291" w:type="dxa"/>
          </w:tcPr>
          <w:p>
            <w:pPr>
              <w:spacing w:after="0" w:line="240" w:lineRule="auto"/>
              <w:rPr>
                <w:lang w:val="en-US"/>
              </w:rPr>
            </w:pPr>
            <w:r>
              <w:rPr>
                <w:rFonts w:hint="eastAsia"/>
                <w:lang w:val="en-US"/>
              </w:rPr>
              <w:t>Mr. Edward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rFonts w:hint="eastAsia"/>
                <w:lang w:val="en-US"/>
              </w:rPr>
              <w:t>Address</w:t>
            </w:r>
          </w:p>
        </w:tc>
        <w:tc>
          <w:tcPr>
            <w:tcW w:w="7291" w:type="dxa"/>
          </w:tcPr>
          <w:p>
            <w:pPr>
              <w:spacing w:after="0" w:line="240" w:lineRule="auto"/>
              <w:rPr>
                <w:lang w:val="en-US"/>
              </w:rPr>
            </w:pPr>
            <w:r>
              <w:rPr>
                <w:rFonts w:hint="eastAsia"/>
                <w:lang w:val="en-US"/>
              </w:rPr>
              <w:t xml:space="preserve">Suite 2, Jalan Ampang 23, 50200 Kuala Lumpur, Wilayah Persekutuan Kuala Lumpur.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rFonts w:hint="eastAsia"/>
                <w:lang w:val="en-US"/>
              </w:rPr>
              <w:t>Tel</w:t>
            </w:r>
          </w:p>
        </w:tc>
        <w:tc>
          <w:tcPr>
            <w:tcW w:w="7291" w:type="dxa"/>
          </w:tcPr>
          <w:p>
            <w:pPr>
              <w:spacing w:after="0" w:line="240" w:lineRule="auto"/>
              <w:rPr>
                <w:lang w:val="en-US"/>
              </w:rPr>
            </w:pPr>
            <w:r>
              <w:rPr>
                <w:rFonts w:hint="eastAsia"/>
                <w:lang w:val="en-US"/>
              </w:rPr>
              <w:t>03-55236255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rFonts w:hint="eastAsia"/>
                <w:lang w:val="en-US"/>
              </w:rPr>
              <w:t>Fax</w:t>
            </w:r>
          </w:p>
        </w:tc>
        <w:tc>
          <w:tcPr>
            <w:tcW w:w="7291" w:type="dxa"/>
          </w:tcPr>
          <w:p>
            <w:pPr>
              <w:spacing w:after="0" w:line="240" w:lineRule="auto"/>
              <w:rPr>
                <w:lang w:val="en-US"/>
              </w:rPr>
            </w:pPr>
            <w:r>
              <w:rPr>
                <w:rFonts w:hint="eastAsia"/>
                <w:lang w:val="en-US"/>
              </w:rPr>
              <w:t>03-55236266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rFonts w:hint="eastAsia"/>
                <w:lang w:val="en-US"/>
              </w:rPr>
              <w:t>Email</w:t>
            </w:r>
          </w:p>
        </w:tc>
        <w:tc>
          <w:tcPr>
            <w:tcW w:w="7291" w:type="dxa"/>
          </w:tcPr>
          <w:p>
            <w:pPr>
              <w:spacing w:after="0" w:line="240" w:lineRule="auto"/>
              <w:rPr>
                <w:lang w:val="en-US"/>
              </w:rPr>
            </w:pPr>
            <w:r>
              <w:rPr>
                <w:rFonts w:hint="eastAsia"/>
                <w:lang w:val="en-US"/>
              </w:rPr>
              <w:t>info@ane.com.my</w:t>
            </w:r>
          </w:p>
        </w:tc>
      </w:tr>
    </w:tbl>
    <w:p>
      <w:pPr>
        <w:rPr>
          <w:b/>
          <w:i/>
          <w:color w:val="1480D1" w:themeColor="accent5" w:themeShade="BF"/>
          <w:sz w:val="22"/>
          <w:szCs w:val="22"/>
          <w:u w:val="single"/>
          <w:lang w:val="en-US"/>
        </w:rPr>
      </w:pPr>
    </w:p>
    <w:p>
      <w:pPr>
        <w:rPr>
          <w:b/>
          <w:i/>
          <w:color w:val="1480D1" w:themeColor="accent5" w:themeShade="BF"/>
          <w:sz w:val="22"/>
          <w:szCs w:val="22"/>
          <w:u w:val="single"/>
          <w:lang w:val="en-US"/>
        </w:rPr>
      </w:pPr>
    </w:p>
    <w:p>
      <w:pPr>
        <w:rPr>
          <w:lang w:val="en-US"/>
        </w:rPr>
      </w:pPr>
      <w:r>
        <mc:AlternateContent>
          <mc:Choice Requires="wps">
            <w:drawing>
              <wp:anchor distT="0" distB="0" distL="114300" distR="114300" simplePos="0" relativeHeight="251656192" behindDoc="0" locked="0" layoutInCell="1" allowOverlap="1">
                <wp:simplePos x="0" y="0"/>
                <wp:positionH relativeFrom="column">
                  <wp:posOffset>0</wp:posOffset>
                </wp:positionH>
                <wp:positionV relativeFrom="paragraph">
                  <wp:posOffset>60325</wp:posOffset>
                </wp:positionV>
                <wp:extent cx="2515870" cy="291465"/>
                <wp:effectExtent l="0" t="0" r="17780" b="13335"/>
                <wp:wrapNone/>
                <wp:docPr id="4" name="Rectangle: Rounded Corners 4"/>
                <wp:cNvGraphicFramePr/>
                <a:graphic xmlns:a="http://schemas.openxmlformats.org/drawingml/2006/main">
                  <a:graphicData uri="http://schemas.microsoft.com/office/word/2010/wordprocessingShape">
                    <wps:wsp>
                      <wps:cNvSpPr/>
                      <wps:spPr>
                        <a:xfrm>
                          <a:off x="0" y="0"/>
                          <a:ext cx="2515870"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1.</w:t>
                            </w:r>
                            <w:r>
                              <w:rPr>
                                <w:b/>
                                <w:lang w:val="en-US"/>
                              </w:rPr>
                              <w:t>4</w:t>
                            </w:r>
                            <w:r>
                              <w:rPr>
                                <w:rFonts w:hint="eastAsia"/>
                                <w:b/>
                                <w:lang w:val="en-US"/>
                              </w:rPr>
                              <w:t xml:space="preserve"> Maintain Chart of Account</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 o:spid="_x0000_s1026" o:spt="2" style="position:absolute;left:0pt;margin-left:0pt;margin-top:4.75pt;height:22.95pt;width:198.1pt;z-index:251656192;v-text-anchor:middle;mso-width-relative:page;mso-height-relative:page;" fillcolor="#92278F [3204]" filled="t" stroked="t" coordsize="21600,21600" arcsize="0.166666666666667" o:gfxdata="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Bu2gNfWAAAABQEAAA8AAAAAAAAAAQAgAAAAIgAAAGRycy9kb3ducmV2LnhtbFBLAQIUABQA&#10;AAAIAIdO4kBxp0msZAIAANQEAAAOAAAAAAAAAAEAIAAAACUBAABkcnMvZTJvRG9jLnhtbFBLBQYA&#10;AAAABgAGAFkBAAD7BQ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1.</w:t>
                      </w:r>
                      <w:r>
                        <w:rPr>
                          <w:b/>
                          <w:lang w:val="en-US"/>
                        </w:rPr>
                        <w:t>4</w:t>
                      </w:r>
                      <w:r>
                        <w:rPr>
                          <w:rFonts w:hint="eastAsia"/>
                          <w:b/>
                          <w:lang w:val="en-US"/>
                        </w:rPr>
                        <w:t xml:space="preserve"> Maintain Chart of Account</w:t>
                      </w:r>
                    </w:p>
                    <w:p>
                      <w:pPr>
                        <w:jc w:val="center"/>
                        <w:rPr>
                          <w:b/>
                          <w:lang w:val="en-US"/>
                        </w:rPr>
                      </w:pPr>
                    </w:p>
                  </w:txbxContent>
                </v:textbox>
              </v:roundrect>
            </w:pict>
          </mc:Fallback>
        </mc:AlternateContent>
      </w:r>
    </w:p>
    <w:p>
      <w:pPr>
        <w:rPr>
          <w:lang w:val="en-US"/>
        </w:rPr>
      </w:pPr>
      <w:r>
        <w:rPr>
          <w:lang w:val="en-US"/>
        </w:rPr>
        <w:br w:type="textWrapping"/>
      </w:r>
      <w:r>
        <w:rPr>
          <w:lang w:val="en-US"/>
        </w:rPr>
        <w:t>Please add following accounts into chart of accounts:</w:t>
      </w:r>
    </w:p>
    <w:p>
      <w:pPr>
        <w:rPr>
          <w:b/>
          <w:i/>
          <w:lang w:val="en-US"/>
        </w:rPr>
      </w:pPr>
      <w:r>
        <w:rPr>
          <w:rFonts w:hint="eastAsia"/>
          <w:b/>
          <w:i/>
          <w:lang w:val="en-US"/>
        </w:rPr>
        <w:t>GL -&gt; Maintain Account</w:t>
      </w:r>
    </w:p>
    <w:tbl>
      <w:tblPr>
        <w:tblStyle w:val="21"/>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276"/>
        <w:gridCol w:w="2268"/>
        <w:gridCol w:w="1843"/>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F1CBF0" w:themeFill="accent1" w:themeFillTint="33"/>
          </w:tcPr>
          <w:p>
            <w:pPr>
              <w:spacing w:after="0" w:line="240" w:lineRule="auto"/>
              <w:rPr>
                <w:b/>
                <w:lang w:val="en-US"/>
              </w:rPr>
            </w:pPr>
            <w:r>
              <w:rPr>
                <w:b/>
                <w:lang w:val="en-US"/>
              </w:rPr>
              <w:t>Account Type</w:t>
            </w:r>
          </w:p>
        </w:tc>
        <w:tc>
          <w:tcPr>
            <w:tcW w:w="1276" w:type="dxa"/>
            <w:shd w:val="clear" w:color="auto" w:fill="F1CBF0" w:themeFill="accent1" w:themeFillTint="33"/>
          </w:tcPr>
          <w:p>
            <w:pPr>
              <w:spacing w:after="0" w:line="240" w:lineRule="auto"/>
              <w:rPr>
                <w:b/>
                <w:lang w:val="en-US"/>
              </w:rPr>
            </w:pPr>
            <w:r>
              <w:rPr>
                <w:b/>
                <w:lang w:val="en-US"/>
              </w:rPr>
              <w:t>Account Code</w:t>
            </w:r>
          </w:p>
        </w:tc>
        <w:tc>
          <w:tcPr>
            <w:tcW w:w="2268" w:type="dxa"/>
            <w:shd w:val="clear" w:color="auto" w:fill="F1CBF0" w:themeFill="accent1" w:themeFillTint="33"/>
          </w:tcPr>
          <w:p>
            <w:pPr>
              <w:spacing w:after="0" w:line="240" w:lineRule="auto"/>
              <w:rPr>
                <w:b/>
                <w:lang w:val="en-US"/>
              </w:rPr>
            </w:pPr>
            <w:r>
              <w:rPr>
                <w:b/>
                <w:lang w:val="en-US"/>
              </w:rPr>
              <w:t>Account Description</w:t>
            </w:r>
          </w:p>
        </w:tc>
        <w:tc>
          <w:tcPr>
            <w:tcW w:w="1843" w:type="dxa"/>
            <w:shd w:val="clear" w:color="auto" w:fill="F1CBF0" w:themeFill="accent1" w:themeFillTint="33"/>
          </w:tcPr>
          <w:p>
            <w:pPr>
              <w:spacing w:after="0" w:line="240" w:lineRule="auto"/>
              <w:rPr>
                <w:b/>
                <w:lang w:val="en-US"/>
              </w:rPr>
            </w:pPr>
            <w:r>
              <w:rPr>
                <w:b/>
                <w:lang w:val="en-US"/>
              </w:rPr>
              <w:t>Special Type Account</w:t>
            </w:r>
          </w:p>
        </w:tc>
        <w:tc>
          <w:tcPr>
            <w:tcW w:w="1842" w:type="dxa"/>
            <w:shd w:val="clear" w:color="auto" w:fill="F1CBF0" w:themeFill="accent1" w:themeFillTint="33"/>
          </w:tcPr>
          <w:p>
            <w:pPr>
              <w:spacing w:after="0" w:line="240" w:lineRule="auto"/>
              <w:rPr>
                <w:b/>
                <w:lang w:val="en-US"/>
              </w:rPr>
            </w:pPr>
            <w:r>
              <w:rPr>
                <w:rFonts w:hint="eastAsia"/>
                <w:b/>
                <w:lang w:val="en-US"/>
              </w:rPr>
              <w:t>Remarks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lang w:val="en-US"/>
              </w:rPr>
              <w:t>Fixed Assets</w:t>
            </w:r>
          </w:p>
        </w:tc>
        <w:tc>
          <w:tcPr>
            <w:tcW w:w="1276" w:type="dxa"/>
          </w:tcPr>
          <w:p>
            <w:pPr>
              <w:spacing w:after="0" w:line="240" w:lineRule="auto"/>
              <w:rPr>
                <w:lang w:val="en-US"/>
              </w:rPr>
            </w:pPr>
            <w:r>
              <w:rPr>
                <w:lang w:val="en-US"/>
              </w:rPr>
              <w:t>200-500</w:t>
            </w:r>
          </w:p>
        </w:tc>
        <w:tc>
          <w:tcPr>
            <w:tcW w:w="2268" w:type="dxa"/>
          </w:tcPr>
          <w:p>
            <w:pPr>
              <w:spacing w:after="0" w:line="240" w:lineRule="auto"/>
              <w:rPr>
                <w:lang w:val="en-US"/>
              </w:rPr>
            </w:pPr>
            <w:r>
              <w:rPr>
                <w:lang w:val="en-US"/>
              </w:rPr>
              <w:t>Computer</w:t>
            </w:r>
          </w:p>
        </w:tc>
        <w:tc>
          <w:tcPr>
            <w:tcW w:w="1843" w:type="dxa"/>
          </w:tcPr>
          <w:p>
            <w:pPr>
              <w:spacing w:after="0" w:line="240" w:lineRule="auto"/>
              <w:rPr>
                <w:lang w:val="en-US"/>
              </w:rPr>
            </w:pPr>
          </w:p>
        </w:tc>
        <w:tc>
          <w:tcPr>
            <w:tcW w:w="1842" w:type="dxa"/>
          </w:tcPr>
          <w:p>
            <w:pPr>
              <w:spacing w:after="0" w:line="240" w:lineRule="auto"/>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lang w:val="en-US"/>
              </w:rPr>
              <w:t>Fixed Assets</w:t>
            </w:r>
          </w:p>
        </w:tc>
        <w:tc>
          <w:tcPr>
            <w:tcW w:w="1276" w:type="dxa"/>
          </w:tcPr>
          <w:p>
            <w:pPr>
              <w:spacing w:after="0" w:line="240" w:lineRule="auto"/>
              <w:rPr>
                <w:lang w:val="en-US"/>
              </w:rPr>
            </w:pPr>
            <w:r>
              <w:rPr>
                <w:lang w:val="en-US"/>
              </w:rPr>
              <w:t>200-505</w:t>
            </w:r>
          </w:p>
        </w:tc>
        <w:tc>
          <w:tcPr>
            <w:tcW w:w="2268" w:type="dxa"/>
          </w:tcPr>
          <w:p>
            <w:pPr>
              <w:spacing w:after="0" w:line="240" w:lineRule="auto"/>
              <w:rPr>
                <w:lang w:val="en-US"/>
              </w:rPr>
            </w:pPr>
            <w:r>
              <w:rPr>
                <w:lang w:val="en-US"/>
              </w:rPr>
              <w:t>Accum Deprn - Computer</w:t>
            </w:r>
          </w:p>
        </w:tc>
        <w:tc>
          <w:tcPr>
            <w:tcW w:w="1843" w:type="dxa"/>
          </w:tcPr>
          <w:p>
            <w:pPr>
              <w:spacing w:after="0" w:line="240" w:lineRule="auto"/>
              <w:rPr>
                <w:lang w:val="en-US"/>
              </w:rPr>
            </w:pPr>
            <w:r>
              <w:rPr>
                <w:lang w:val="en-US"/>
              </w:rPr>
              <w:t>Accumulated Deprn. Acc</w:t>
            </w:r>
          </w:p>
        </w:tc>
        <w:tc>
          <w:tcPr>
            <w:tcW w:w="1842" w:type="dxa"/>
          </w:tcPr>
          <w:p>
            <w:pPr>
              <w:spacing w:after="0" w:line="240" w:lineRule="auto"/>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lang w:val="en-US"/>
              </w:rPr>
              <w:t>Current Assets</w:t>
            </w:r>
          </w:p>
        </w:tc>
        <w:tc>
          <w:tcPr>
            <w:tcW w:w="1276" w:type="dxa"/>
          </w:tcPr>
          <w:p>
            <w:pPr>
              <w:spacing w:after="0" w:line="240" w:lineRule="auto"/>
              <w:rPr>
                <w:lang w:val="en-US"/>
              </w:rPr>
            </w:pPr>
            <w:r>
              <w:rPr>
                <w:lang w:val="en-US"/>
              </w:rPr>
              <w:t>310-001</w:t>
            </w:r>
          </w:p>
        </w:tc>
        <w:tc>
          <w:tcPr>
            <w:tcW w:w="2268" w:type="dxa"/>
          </w:tcPr>
          <w:p>
            <w:pPr>
              <w:spacing w:after="0" w:line="240" w:lineRule="auto"/>
              <w:rPr>
                <w:lang w:val="en-US"/>
              </w:rPr>
            </w:pPr>
            <w:r>
              <w:rPr>
                <w:lang w:val="en-US"/>
              </w:rPr>
              <w:t>Maybank</w:t>
            </w:r>
          </w:p>
        </w:tc>
        <w:tc>
          <w:tcPr>
            <w:tcW w:w="1843" w:type="dxa"/>
          </w:tcPr>
          <w:p>
            <w:pPr>
              <w:spacing w:after="0" w:line="240" w:lineRule="auto"/>
              <w:rPr>
                <w:lang w:val="en-US"/>
              </w:rPr>
            </w:pPr>
            <w:r>
              <w:rPr>
                <w:lang w:val="en-US"/>
              </w:rPr>
              <w:t>Bank Account</w:t>
            </w:r>
          </w:p>
        </w:tc>
        <w:tc>
          <w:tcPr>
            <w:tcW w:w="1842" w:type="dxa"/>
          </w:tcPr>
          <w:p>
            <w:pPr>
              <w:spacing w:after="0" w:line="240" w:lineRule="auto"/>
              <w:rPr>
                <w:lang w:val="en-US"/>
              </w:rPr>
            </w:pPr>
            <w:r>
              <w:rPr>
                <w:rFonts w:hint="eastAsia"/>
                <w:lang w:val="en-US"/>
              </w:rPr>
              <w:t xml:space="preserve">Sub under 310-000 </w:t>
            </w:r>
          </w:p>
          <w:p>
            <w:pPr>
              <w:spacing w:after="0" w:line="240" w:lineRule="auto"/>
              <w:rPr>
                <w:lang w:val="en-US"/>
              </w:rPr>
            </w:pPr>
            <w:r>
              <w:rPr>
                <w:rFonts w:hint="eastAsia"/>
                <w:lang w:val="en-US"/>
              </w:rPr>
              <w:t>Cash at bank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lang w:val="en-US"/>
              </w:rPr>
              <w:t>Current Assets</w:t>
            </w:r>
          </w:p>
        </w:tc>
        <w:tc>
          <w:tcPr>
            <w:tcW w:w="1276" w:type="dxa"/>
          </w:tcPr>
          <w:p>
            <w:pPr>
              <w:spacing w:after="0" w:line="240" w:lineRule="auto"/>
              <w:rPr>
                <w:lang w:val="en-US"/>
              </w:rPr>
            </w:pPr>
            <w:r>
              <w:rPr>
                <w:lang w:val="en-US"/>
              </w:rPr>
              <w:t>310-002</w:t>
            </w:r>
          </w:p>
        </w:tc>
        <w:tc>
          <w:tcPr>
            <w:tcW w:w="2268" w:type="dxa"/>
          </w:tcPr>
          <w:p>
            <w:pPr>
              <w:spacing w:after="0" w:line="240" w:lineRule="auto"/>
              <w:rPr>
                <w:lang w:val="en-US"/>
              </w:rPr>
            </w:pPr>
            <w:r>
              <w:rPr>
                <w:lang w:val="en-US"/>
              </w:rPr>
              <w:t>CIMB Bank</w:t>
            </w:r>
          </w:p>
        </w:tc>
        <w:tc>
          <w:tcPr>
            <w:tcW w:w="1843" w:type="dxa"/>
          </w:tcPr>
          <w:p>
            <w:pPr>
              <w:spacing w:after="0" w:line="240" w:lineRule="auto"/>
              <w:rPr>
                <w:lang w:val="en-US"/>
              </w:rPr>
            </w:pPr>
            <w:r>
              <w:rPr>
                <w:lang w:val="en-US"/>
              </w:rPr>
              <w:t>Bank Account</w:t>
            </w:r>
          </w:p>
        </w:tc>
        <w:tc>
          <w:tcPr>
            <w:tcW w:w="1842" w:type="dxa"/>
          </w:tcPr>
          <w:p>
            <w:pPr>
              <w:spacing w:after="0" w:line="240" w:lineRule="auto"/>
              <w:rPr>
                <w:lang w:val="en-US"/>
              </w:rPr>
            </w:pPr>
            <w:r>
              <w:rPr>
                <w:rFonts w:hint="eastAsia"/>
                <w:lang w:val="en-US"/>
              </w:rPr>
              <w:t xml:space="preserve">Sub under 310-000 </w:t>
            </w:r>
          </w:p>
          <w:p>
            <w:pPr>
              <w:spacing w:after="0" w:line="240" w:lineRule="auto"/>
              <w:rPr>
                <w:lang w:val="en-US"/>
              </w:rPr>
            </w:pPr>
            <w:r>
              <w:rPr>
                <w:rFonts w:hint="eastAsia"/>
                <w:lang w:val="en-US"/>
              </w:rPr>
              <w:t>Cash at bank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lang w:val="en-US"/>
              </w:rPr>
              <w:t>Current Assets</w:t>
            </w:r>
          </w:p>
        </w:tc>
        <w:tc>
          <w:tcPr>
            <w:tcW w:w="1276" w:type="dxa"/>
          </w:tcPr>
          <w:p>
            <w:pPr>
              <w:spacing w:after="0" w:line="240" w:lineRule="auto"/>
              <w:rPr>
                <w:lang w:val="en-US"/>
              </w:rPr>
            </w:pPr>
            <w:r>
              <w:rPr>
                <w:lang w:val="en-US"/>
              </w:rPr>
              <w:t>301-000</w:t>
            </w:r>
          </w:p>
        </w:tc>
        <w:tc>
          <w:tcPr>
            <w:tcW w:w="2268" w:type="dxa"/>
          </w:tcPr>
          <w:p>
            <w:pPr>
              <w:spacing w:after="0" w:line="240" w:lineRule="auto"/>
              <w:rPr>
                <w:lang w:val="en-US"/>
              </w:rPr>
            </w:pPr>
            <w:r>
              <w:rPr>
                <w:lang w:val="en-US"/>
              </w:rPr>
              <w:t>Sundry Debtors</w:t>
            </w:r>
          </w:p>
        </w:tc>
        <w:tc>
          <w:tcPr>
            <w:tcW w:w="1843" w:type="dxa"/>
          </w:tcPr>
          <w:p>
            <w:pPr>
              <w:spacing w:after="0" w:line="240" w:lineRule="auto"/>
              <w:rPr>
                <w:lang w:val="en-US"/>
              </w:rPr>
            </w:pPr>
            <w:r>
              <w:rPr>
                <w:lang w:val="en-US"/>
              </w:rPr>
              <w:t>Customer Control Account</w:t>
            </w:r>
          </w:p>
        </w:tc>
        <w:tc>
          <w:tcPr>
            <w:tcW w:w="1842" w:type="dxa"/>
          </w:tcPr>
          <w:p>
            <w:pPr>
              <w:spacing w:after="0" w:line="240" w:lineRule="auto"/>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lang w:val="en-US"/>
              </w:rPr>
              <w:t>Current Liabilities</w:t>
            </w:r>
          </w:p>
        </w:tc>
        <w:tc>
          <w:tcPr>
            <w:tcW w:w="1276" w:type="dxa"/>
          </w:tcPr>
          <w:p>
            <w:pPr>
              <w:spacing w:after="0" w:line="240" w:lineRule="auto"/>
              <w:rPr>
                <w:lang w:val="en-US"/>
              </w:rPr>
            </w:pPr>
            <w:r>
              <w:rPr>
                <w:lang w:val="en-US"/>
              </w:rPr>
              <w:t>401-000</w:t>
            </w:r>
          </w:p>
        </w:tc>
        <w:tc>
          <w:tcPr>
            <w:tcW w:w="2268" w:type="dxa"/>
          </w:tcPr>
          <w:p>
            <w:pPr>
              <w:spacing w:after="0" w:line="240" w:lineRule="auto"/>
              <w:rPr>
                <w:lang w:val="en-US"/>
              </w:rPr>
            </w:pPr>
            <w:r>
              <w:rPr>
                <w:lang w:val="en-US"/>
              </w:rPr>
              <w:t>Sundry Creditors</w:t>
            </w:r>
          </w:p>
        </w:tc>
        <w:tc>
          <w:tcPr>
            <w:tcW w:w="1843" w:type="dxa"/>
          </w:tcPr>
          <w:p>
            <w:pPr>
              <w:spacing w:after="0" w:line="240" w:lineRule="auto"/>
              <w:rPr>
                <w:lang w:val="en-US"/>
              </w:rPr>
            </w:pPr>
            <w:r>
              <w:rPr>
                <w:lang w:val="en-US"/>
              </w:rPr>
              <w:t>Supplier Control Account</w:t>
            </w:r>
          </w:p>
        </w:tc>
        <w:tc>
          <w:tcPr>
            <w:tcW w:w="1842" w:type="dxa"/>
          </w:tcPr>
          <w:p>
            <w:pPr>
              <w:spacing w:after="0" w:line="240" w:lineRule="auto"/>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lang w:val="en-US"/>
              </w:rPr>
              <w:t>Current Liabilities</w:t>
            </w:r>
          </w:p>
        </w:tc>
        <w:tc>
          <w:tcPr>
            <w:tcW w:w="1276" w:type="dxa"/>
          </w:tcPr>
          <w:p>
            <w:pPr>
              <w:spacing w:after="0" w:line="240" w:lineRule="auto"/>
              <w:rPr>
                <w:lang w:val="en-US"/>
              </w:rPr>
            </w:pPr>
            <w:r>
              <w:rPr>
                <w:lang w:val="en-US"/>
              </w:rPr>
              <w:t>460-000</w:t>
            </w:r>
          </w:p>
        </w:tc>
        <w:tc>
          <w:tcPr>
            <w:tcW w:w="2268" w:type="dxa"/>
          </w:tcPr>
          <w:p>
            <w:pPr>
              <w:spacing w:after="0" w:line="240" w:lineRule="auto"/>
              <w:rPr>
                <w:lang w:val="en-US"/>
              </w:rPr>
            </w:pPr>
            <w:r>
              <w:rPr>
                <w:rFonts w:hint="eastAsia"/>
                <w:lang w:val="en-US"/>
              </w:rPr>
              <w:t>EIS-Employee</w:t>
            </w:r>
          </w:p>
        </w:tc>
        <w:tc>
          <w:tcPr>
            <w:tcW w:w="1843" w:type="dxa"/>
          </w:tcPr>
          <w:p>
            <w:pPr>
              <w:spacing w:after="0" w:line="240" w:lineRule="auto"/>
              <w:rPr>
                <w:lang w:val="en-US"/>
              </w:rPr>
            </w:pPr>
          </w:p>
        </w:tc>
        <w:tc>
          <w:tcPr>
            <w:tcW w:w="1842" w:type="dxa"/>
          </w:tcPr>
          <w:p>
            <w:pPr>
              <w:spacing w:after="0" w:line="240" w:lineRule="auto"/>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pPr>
            <w:r>
              <w:t>Cost of Goods Sold</w:t>
            </w:r>
          </w:p>
        </w:tc>
        <w:tc>
          <w:tcPr>
            <w:tcW w:w="1276" w:type="dxa"/>
          </w:tcPr>
          <w:p>
            <w:pPr>
              <w:spacing w:after="0" w:line="240" w:lineRule="auto"/>
            </w:pPr>
            <w:r>
              <w:t>613-000</w:t>
            </w:r>
          </w:p>
        </w:tc>
        <w:tc>
          <w:tcPr>
            <w:tcW w:w="2268" w:type="dxa"/>
          </w:tcPr>
          <w:p>
            <w:pPr>
              <w:spacing w:after="0" w:line="240" w:lineRule="auto"/>
            </w:pPr>
            <w:r>
              <w:t>Discount Received</w:t>
            </w:r>
          </w:p>
        </w:tc>
        <w:tc>
          <w:tcPr>
            <w:tcW w:w="1843" w:type="dxa"/>
          </w:tcPr>
          <w:p>
            <w:pPr>
              <w:spacing w:after="0" w:line="240" w:lineRule="auto"/>
              <w:rPr>
                <w:lang w:val="en-US"/>
              </w:rPr>
            </w:pPr>
          </w:p>
        </w:tc>
        <w:tc>
          <w:tcPr>
            <w:tcW w:w="1842" w:type="dxa"/>
          </w:tcPr>
          <w:p>
            <w:pPr>
              <w:spacing w:after="0" w:line="240" w:lineRule="auto"/>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after="0" w:line="240" w:lineRule="auto"/>
              <w:rPr>
                <w:lang w:val="en-US"/>
              </w:rPr>
            </w:pPr>
            <w:r>
              <w:rPr>
                <w:rFonts w:hint="eastAsia"/>
                <w:lang w:val="en-US"/>
              </w:rPr>
              <w:t>Expenses</w:t>
            </w:r>
          </w:p>
        </w:tc>
        <w:tc>
          <w:tcPr>
            <w:tcW w:w="1276" w:type="dxa"/>
          </w:tcPr>
          <w:p>
            <w:pPr>
              <w:spacing w:after="0" w:line="240" w:lineRule="auto"/>
              <w:rPr>
                <w:lang w:val="en-US"/>
              </w:rPr>
            </w:pPr>
            <w:r>
              <w:rPr>
                <w:rFonts w:hint="eastAsia"/>
                <w:lang w:val="en-US"/>
              </w:rPr>
              <w:t>927-000</w:t>
            </w:r>
          </w:p>
        </w:tc>
        <w:tc>
          <w:tcPr>
            <w:tcW w:w="2268" w:type="dxa"/>
          </w:tcPr>
          <w:p>
            <w:pPr>
              <w:spacing w:after="0" w:line="240" w:lineRule="auto"/>
              <w:rPr>
                <w:lang w:val="en-US"/>
              </w:rPr>
            </w:pPr>
            <w:r>
              <w:rPr>
                <w:rFonts w:hint="eastAsia"/>
                <w:lang w:val="en-US"/>
              </w:rPr>
              <w:t>Rental - Office</w:t>
            </w:r>
          </w:p>
        </w:tc>
        <w:tc>
          <w:tcPr>
            <w:tcW w:w="1843" w:type="dxa"/>
          </w:tcPr>
          <w:p>
            <w:pPr>
              <w:spacing w:after="0" w:line="240" w:lineRule="auto"/>
              <w:rPr>
                <w:lang w:val="en-US"/>
              </w:rPr>
            </w:pPr>
          </w:p>
        </w:tc>
        <w:tc>
          <w:tcPr>
            <w:tcW w:w="1842" w:type="dxa"/>
          </w:tcPr>
          <w:p>
            <w:pPr>
              <w:spacing w:after="0" w:line="240" w:lineRule="auto"/>
              <w:rPr>
                <w:lang w:val="en-US"/>
              </w:rPr>
            </w:pPr>
          </w:p>
        </w:tc>
      </w:tr>
    </w:tbl>
    <w:p>
      <w:pPr>
        <w:rPr>
          <w:lang w:val="en-US"/>
        </w:rPr>
      </w:pPr>
    </w:p>
    <w:p>
      <w:pPr>
        <w:rPr>
          <w:lang w:val="en-US"/>
        </w:rPr>
      </w:pPr>
      <w:r>
        <mc:AlternateContent>
          <mc:Choice Requires="wps">
            <w:drawing>
              <wp:anchor distT="0" distB="0" distL="114300" distR="114300" simplePos="0" relativeHeight="251649024" behindDoc="0" locked="0" layoutInCell="1" allowOverlap="1">
                <wp:simplePos x="0" y="0"/>
                <wp:positionH relativeFrom="column">
                  <wp:posOffset>0</wp:posOffset>
                </wp:positionH>
                <wp:positionV relativeFrom="paragraph">
                  <wp:posOffset>69215</wp:posOffset>
                </wp:positionV>
                <wp:extent cx="2566035" cy="291465"/>
                <wp:effectExtent l="0" t="0" r="25400" b="13335"/>
                <wp:wrapNone/>
                <wp:docPr id="7" name="Rectangle: Rounded Corners 7"/>
                <wp:cNvGraphicFramePr/>
                <a:graphic xmlns:a="http://schemas.openxmlformats.org/drawingml/2006/main">
                  <a:graphicData uri="http://schemas.microsoft.com/office/word/2010/wordprocessingShape">
                    <wps:wsp>
                      <wps:cNvSpPr/>
                      <wps:spPr>
                        <a:xfrm>
                          <a:off x="0" y="0"/>
                          <a:ext cx="2565991"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1.5 Maintain Customer</w:t>
                            </w:r>
                          </w:p>
                          <w:p>
                            <w:pP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7" o:spid="_x0000_s1026" o:spt="2" style="position:absolute;left:0pt;margin-left:0pt;margin-top:5.45pt;height:22.95pt;width:202.05pt;z-index:251649024;v-text-anchor:middle;mso-width-relative:page;mso-height-relative:page;" fillcolor="#92278F [3204]" filled="t" stroked="t" coordsize="21600,21600" arcsize="0.166666666666667" o:gfxdata="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9E4Zr1gAAAAYBAAAPAAAAAAAAAAEAIAAAACIAAABkcnMvZG93bnJldi54bWxQSwECFAAU&#10;AAAACACHTuJAzu6XjmUCAADUBAAADgAAAAAAAAABACAAAAAlAQAAZHJzL2Uyb0RvYy54bWxQSwUG&#10;AAAAAAYABgBZAQAA/A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1.5 Maintain Customer</w:t>
                      </w:r>
                    </w:p>
                    <w:p>
                      <w:pPr>
                        <w:rPr>
                          <w:b/>
                          <w:lang w:val="en-US"/>
                        </w:rPr>
                      </w:pPr>
                    </w:p>
                  </w:txbxContent>
                </v:textbox>
              </v:roundrect>
            </w:pict>
          </mc:Fallback>
        </mc:AlternateContent>
      </w:r>
      <w:r>
        <w:rPr>
          <w:lang w:val="en-US"/>
        </w:rPr>
        <w:br w:type="textWrapping"/>
      </w:r>
    </w:p>
    <w:p>
      <w:pPr>
        <w:rPr>
          <w:lang w:val="en-US"/>
        </w:rPr>
      </w:pPr>
      <w:r>
        <w:rPr>
          <w:lang w:val="en-US"/>
        </w:rPr>
        <w:t xml:space="preserve">Below is the customer’s profile, please create the following customer accounts: </w:t>
      </w:r>
    </w:p>
    <w:p>
      <w:pPr>
        <w:rPr>
          <w:lang w:val="en-US"/>
        </w:rPr>
      </w:pPr>
      <w:r>
        <w:rPr>
          <w:lang w:val="en-US"/>
        </w:rPr>
        <w:t>** Please create Agent (Tools -&gt; Maintain Agent) and Area (Tools -&gt; Maintain Area) first before you start this task</w:t>
      </w:r>
    </w:p>
    <w:p>
      <w:pPr>
        <w:rPr>
          <w:b/>
          <w:i/>
          <w:lang w:val="en-US"/>
        </w:rPr>
      </w:pPr>
      <w:r>
        <w:rPr>
          <w:rFonts w:hint="eastAsia"/>
          <w:b/>
          <w:i/>
          <w:lang w:val="en-US"/>
        </w:rPr>
        <w:t>Customer -&gt; Maintain Customer -&gt; New</w:t>
      </w:r>
      <w:r>
        <w:rPr>
          <w:b/>
          <w:i/>
          <w:lang w:val="en-US"/>
        </w:rPr>
        <w:t xml:space="preserve"> (create new customer)</w:t>
      </w:r>
    </w:p>
    <w:tbl>
      <w:tblPr>
        <w:tblStyle w:val="21"/>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2410"/>
        <w:gridCol w:w="1134"/>
        <w:gridCol w:w="992"/>
        <w:gridCol w:w="1134"/>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shd w:val="clear" w:color="auto" w:fill="F1CBF0" w:themeFill="accent1" w:themeFillTint="33"/>
          </w:tcPr>
          <w:p>
            <w:pPr>
              <w:spacing w:after="0" w:line="240" w:lineRule="auto"/>
              <w:rPr>
                <w:b/>
                <w:lang w:val="en-US"/>
              </w:rPr>
            </w:pPr>
            <w:r>
              <w:rPr>
                <w:b/>
                <w:lang w:val="en-US"/>
              </w:rPr>
              <w:t>Debtor’s Name</w:t>
            </w:r>
          </w:p>
        </w:tc>
        <w:tc>
          <w:tcPr>
            <w:tcW w:w="2410" w:type="dxa"/>
            <w:shd w:val="clear" w:color="auto" w:fill="F1CBF0" w:themeFill="accent1" w:themeFillTint="33"/>
          </w:tcPr>
          <w:p>
            <w:pPr>
              <w:spacing w:after="0" w:line="240" w:lineRule="auto"/>
              <w:rPr>
                <w:b/>
                <w:lang w:val="en-US"/>
              </w:rPr>
            </w:pPr>
            <w:r>
              <w:rPr>
                <w:b/>
                <w:lang w:val="en-US"/>
              </w:rPr>
              <w:t>Address, Tel, Fax &amp; email</w:t>
            </w:r>
          </w:p>
        </w:tc>
        <w:tc>
          <w:tcPr>
            <w:tcW w:w="1134" w:type="dxa"/>
            <w:shd w:val="clear" w:color="auto" w:fill="F1CBF0" w:themeFill="accent1" w:themeFillTint="33"/>
          </w:tcPr>
          <w:p>
            <w:pPr>
              <w:spacing w:after="0" w:line="240" w:lineRule="auto"/>
              <w:rPr>
                <w:b/>
                <w:lang w:val="en-US"/>
              </w:rPr>
            </w:pPr>
            <w:r>
              <w:rPr>
                <w:b/>
                <w:lang w:val="en-US"/>
              </w:rPr>
              <w:t>Attention</w:t>
            </w:r>
          </w:p>
        </w:tc>
        <w:tc>
          <w:tcPr>
            <w:tcW w:w="992" w:type="dxa"/>
            <w:shd w:val="clear" w:color="auto" w:fill="F1CBF0" w:themeFill="accent1" w:themeFillTint="33"/>
          </w:tcPr>
          <w:p>
            <w:pPr>
              <w:spacing w:after="0" w:line="240" w:lineRule="auto"/>
              <w:rPr>
                <w:b/>
                <w:lang w:val="en-US"/>
              </w:rPr>
            </w:pPr>
            <w:r>
              <w:rPr>
                <w:b/>
                <w:lang w:val="en-US"/>
              </w:rPr>
              <w:t>Control Account</w:t>
            </w:r>
          </w:p>
        </w:tc>
        <w:tc>
          <w:tcPr>
            <w:tcW w:w="1134" w:type="dxa"/>
            <w:shd w:val="clear" w:color="auto" w:fill="F1CBF0" w:themeFill="accent1" w:themeFillTint="33"/>
          </w:tcPr>
          <w:p>
            <w:pPr>
              <w:spacing w:after="0" w:line="240" w:lineRule="auto"/>
              <w:rPr>
                <w:b/>
                <w:lang w:val="en-US"/>
              </w:rPr>
            </w:pPr>
            <w:r>
              <w:rPr>
                <w:b/>
                <w:lang w:val="en-US"/>
              </w:rPr>
              <w:t>Agent</w:t>
            </w:r>
          </w:p>
        </w:tc>
        <w:tc>
          <w:tcPr>
            <w:tcW w:w="1134" w:type="dxa"/>
            <w:shd w:val="clear" w:color="auto" w:fill="F1CBF0" w:themeFill="accent1" w:themeFillTint="33"/>
          </w:tcPr>
          <w:p>
            <w:pPr>
              <w:spacing w:after="0" w:line="240" w:lineRule="auto"/>
              <w:rPr>
                <w:b/>
                <w:lang w:val="en-US"/>
              </w:rPr>
            </w:pPr>
            <w:r>
              <w:rPr>
                <w:b/>
                <w:lang w:val="en-US"/>
              </w:rPr>
              <w:t>Area</w:t>
            </w:r>
          </w:p>
        </w:tc>
        <w:tc>
          <w:tcPr>
            <w:tcW w:w="1134" w:type="dxa"/>
            <w:shd w:val="clear" w:color="auto" w:fill="F1CBF0" w:themeFill="accent1" w:themeFillTint="33"/>
          </w:tcPr>
          <w:p>
            <w:pPr>
              <w:spacing w:after="0" w:line="240" w:lineRule="auto"/>
              <w:rPr>
                <w:b/>
                <w:lang w:val="en-US"/>
              </w:rPr>
            </w:pPr>
            <w:r>
              <w:rPr>
                <w:rFonts w:hint="eastAsia"/>
                <w:b/>
                <w:lang w:val="en-US"/>
              </w:rPr>
              <w:t xml:space="preserve">Credit </w:t>
            </w:r>
            <w:r>
              <w:rPr>
                <w:b/>
                <w:lang w:val="en-US"/>
              </w:rPr>
              <w:t>Term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pPr>
              <w:spacing w:after="0" w:line="240" w:lineRule="auto"/>
              <w:rPr>
                <w:lang w:val="en-US"/>
              </w:rPr>
            </w:pPr>
            <w:r>
              <w:rPr>
                <w:lang w:val="en-US"/>
              </w:rPr>
              <w:t>Advance Computer Trading</w:t>
            </w:r>
          </w:p>
        </w:tc>
        <w:tc>
          <w:tcPr>
            <w:tcW w:w="2410" w:type="dxa"/>
          </w:tcPr>
          <w:p>
            <w:pPr>
              <w:spacing w:after="0" w:line="240" w:lineRule="auto"/>
              <w:rPr>
                <w:lang w:val="en-US"/>
              </w:rPr>
            </w:pPr>
            <w:r>
              <w:rPr>
                <w:lang w:val="en-US"/>
              </w:rPr>
              <w:t xml:space="preserve">Lot 132, Jalan Salak Tinggi, Seksyen 15, </w:t>
            </w:r>
            <w:r>
              <w:rPr>
                <w:lang w:val="en-US"/>
              </w:rPr>
              <w:br w:type="textWrapping"/>
            </w:r>
            <w:r>
              <w:rPr>
                <w:lang w:val="en-US"/>
              </w:rPr>
              <w:t>43500 Semenyih, Selangor,Malaysia.</w:t>
            </w:r>
          </w:p>
        </w:tc>
        <w:tc>
          <w:tcPr>
            <w:tcW w:w="1134" w:type="dxa"/>
          </w:tcPr>
          <w:p>
            <w:pPr>
              <w:spacing w:after="0" w:line="240" w:lineRule="auto"/>
              <w:rPr>
                <w:lang w:val="en-US"/>
              </w:rPr>
            </w:pPr>
            <w:r>
              <w:rPr>
                <w:lang w:val="en-US"/>
              </w:rPr>
              <w:t>Mr.</w:t>
            </w:r>
            <w:r>
              <w:rPr>
                <w:rFonts w:hint="eastAsia"/>
                <w:lang w:val="en-US"/>
              </w:rPr>
              <w:t xml:space="preserve"> </w:t>
            </w:r>
            <w:r>
              <w:rPr>
                <w:lang w:val="en-US"/>
              </w:rPr>
              <w:t>Roger</w:t>
            </w:r>
          </w:p>
          <w:p>
            <w:pPr>
              <w:spacing w:after="0" w:line="240" w:lineRule="auto"/>
              <w:rPr>
                <w:lang w:val="en-US"/>
              </w:rPr>
            </w:pPr>
          </w:p>
        </w:tc>
        <w:tc>
          <w:tcPr>
            <w:tcW w:w="992" w:type="dxa"/>
          </w:tcPr>
          <w:p>
            <w:pPr>
              <w:spacing w:after="0" w:line="240" w:lineRule="auto"/>
              <w:rPr>
                <w:lang w:val="en-US"/>
              </w:rPr>
            </w:pPr>
            <w:r>
              <w:rPr>
                <w:lang w:val="en-US"/>
              </w:rPr>
              <w:t>300-000</w:t>
            </w:r>
          </w:p>
        </w:tc>
        <w:tc>
          <w:tcPr>
            <w:tcW w:w="1134" w:type="dxa"/>
          </w:tcPr>
          <w:p>
            <w:pPr>
              <w:spacing w:after="0" w:line="240" w:lineRule="auto"/>
              <w:rPr>
                <w:lang w:val="en-US"/>
              </w:rPr>
            </w:pPr>
            <w:r>
              <w:rPr>
                <w:lang w:val="en-US"/>
              </w:rPr>
              <w:t>Brandon</w:t>
            </w:r>
          </w:p>
        </w:tc>
        <w:tc>
          <w:tcPr>
            <w:tcW w:w="1134" w:type="dxa"/>
          </w:tcPr>
          <w:p>
            <w:pPr>
              <w:spacing w:after="0" w:line="240" w:lineRule="auto"/>
              <w:rPr>
                <w:lang w:val="en-US"/>
              </w:rPr>
            </w:pPr>
            <w:r>
              <w:rPr>
                <w:rFonts w:hint="eastAsia"/>
                <w:lang w:val="en-US"/>
              </w:rPr>
              <w:t>Selangor</w:t>
            </w:r>
          </w:p>
        </w:tc>
        <w:tc>
          <w:tcPr>
            <w:tcW w:w="1134" w:type="dxa"/>
          </w:tcPr>
          <w:p>
            <w:pPr>
              <w:spacing w:after="0" w:line="240" w:lineRule="auto"/>
              <w:rPr>
                <w:lang w:val="en-US"/>
              </w:rPr>
            </w:pPr>
            <w:r>
              <w:rPr>
                <w:lang w:val="en-US"/>
              </w:rPr>
              <w:t>30 Days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pPr>
              <w:spacing w:after="0" w:line="240" w:lineRule="auto"/>
              <w:rPr>
                <w:lang w:val="en-US"/>
              </w:rPr>
            </w:pPr>
            <w:r>
              <w:rPr>
                <w:lang w:val="en-US"/>
              </w:rPr>
              <w:t>Euro Sdn Bhd</w:t>
            </w:r>
          </w:p>
        </w:tc>
        <w:tc>
          <w:tcPr>
            <w:tcW w:w="2410" w:type="dxa"/>
          </w:tcPr>
          <w:p>
            <w:pPr>
              <w:spacing w:after="0" w:line="240" w:lineRule="auto"/>
              <w:rPr>
                <w:lang w:val="en-US"/>
              </w:rPr>
            </w:pPr>
            <w:r>
              <w:rPr>
                <w:lang w:val="en-US"/>
              </w:rPr>
              <w:t>Level 13, Main</w:t>
            </w:r>
            <w:r>
              <w:rPr>
                <w:rFonts w:hint="eastAsia"/>
                <w:lang w:val="en-US"/>
              </w:rPr>
              <w:t xml:space="preserve"> </w:t>
            </w:r>
            <w:r>
              <w:rPr>
                <w:lang w:val="en-US"/>
              </w:rPr>
              <w:t>Tower,</w:t>
            </w:r>
            <w:r>
              <w:rPr>
                <w:rFonts w:hint="eastAsia"/>
                <w:lang w:val="en-US"/>
              </w:rPr>
              <w:t xml:space="preserve"> </w:t>
            </w:r>
            <w:r>
              <w:rPr>
                <w:lang w:val="en-US"/>
              </w:rPr>
              <w:t>Financial Park Complex,</w:t>
            </w:r>
            <w:r>
              <w:rPr>
                <w:rFonts w:hint="eastAsia"/>
                <w:lang w:val="en-US"/>
              </w:rPr>
              <w:t xml:space="preserve"> </w:t>
            </w:r>
            <w:r>
              <w:rPr>
                <w:lang w:val="en-US"/>
              </w:rPr>
              <w:t>Jalan Merdeka,</w:t>
            </w:r>
            <w:r>
              <w:rPr>
                <w:rFonts w:hint="eastAsia"/>
                <w:lang w:val="en-US"/>
              </w:rPr>
              <w:t xml:space="preserve"> </w:t>
            </w:r>
            <w:r>
              <w:rPr>
                <w:lang w:val="en-US"/>
              </w:rPr>
              <w:t>87000 Labuan F.T</w:t>
            </w:r>
          </w:p>
        </w:tc>
        <w:tc>
          <w:tcPr>
            <w:tcW w:w="1134" w:type="dxa"/>
          </w:tcPr>
          <w:p>
            <w:pPr>
              <w:spacing w:after="0" w:line="240" w:lineRule="auto"/>
              <w:rPr>
                <w:lang w:val="en-US"/>
              </w:rPr>
            </w:pPr>
            <w:r>
              <w:rPr>
                <w:lang w:val="en-US"/>
              </w:rPr>
              <w:t>Ms.</w:t>
            </w:r>
            <w:r>
              <w:rPr>
                <w:rFonts w:hint="eastAsia"/>
                <w:lang w:val="en-US"/>
              </w:rPr>
              <w:t xml:space="preserve"> </w:t>
            </w:r>
            <w:r>
              <w:rPr>
                <w:lang w:val="en-US"/>
              </w:rPr>
              <w:t>Ang</w:t>
            </w:r>
          </w:p>
        </w:tc>
        <w:tc>
          <w:tcPr>
            <w:tcW w:w="992" w:type="dxa"/>
          </w:tcPr>
          <w:p>
            <w:pPr>
              <w:spacing w:after="0" w:line="240" w:lineRule="auto"/>
              <w:rPr>
                <w:lang w:val="en-US"/>
              </w:rPr>
            </w:pPr>
            <w:r>
              <w:rPr>
                <w:lang w:val="en-US"/>
              </w:rPr>
              <w:t>300-000</w:t>
            </w:r>
          </w:p>
        </w:tc>
        <w:tc>
          <w:tcPr>
            <w:tcW w:w="1134" w:type="dxa"/>
          </w:tcPr>
          <w:p>
            <w:pPr>
              <w:spacing w:after="0" w:line="240" w:lineRule="auto"/>
              <w:rPr>
                <w:lang w:val="en-US"/>
              </w:rPr>
            </w:pPr>
            <w:r>
              <w:rPr>
                <w:lang w:val="en-US"/>
              </w:rPr>
              <w:t>Brandon</w:t>
            </w:r>
          </w:p>
        </w:tc>
        <w:tc>
          <w:tcPr>
            <w:tcW w:w="1134" w:type="dxa"/>
          </w:tcPr>
          <w:p>
            <w:pPr>
              <w:spacing w:after="0" w:line="240" w:lineRule="auto"/>
              <w:rPr>
                <w:lang w:val="en-US"/>
              </w:rPr>
            </w:pPr>
            <w:r>
              <w:rPr>
                <w:lang w:val="en-US"/>
              </w:rPr>
              <w:t>Labuan</w:t>
            </w:r>
          </w:p>
        </w:tc>
        <w:tc>
          <w:tcPr>
            <w:tcW w:w="1134" w:type="dxa"/>
          </w:tcPr>
          <w:p>
            <w:pPr>
              <w:spacing w:after="0" w:line="240" w:lineRule="auto"/>
              <w:rPr>
                <w:lang w:val="en-US"/>
              </w:rPr>
            </w:pPr>
            <w:r>
              <w:rPr>
                <w:rFonts w:hint="eastAsia"/>
                <w:lang w:val="en-US"/>
              </w:rPr>
              <w:t>60 Days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pPr>
              <w:spacing w:after="0" w:line="240" w:lineRule="auto"/>
              <w:rPr>
                <w:lang w:val="en-US"/>
              </w:rPr>
            </w:pPr>
            <w:r>
              <w:rPr>
                <w:lang w:val="en-US"/>
              </w:rPr>
              <w:t>Perfect Equipment Sdn Bhd</w:t>
            </w:r>
          </w:p>
        </w:tc>
        <w:tc>
          <w:tcPr>
            <w:tcW w:w="2410" w:type="dxa"/>
          </w:tcPr>
          <w:p>
            <w:pPr>
              <w:spacing w:after="0" w:line="240" w:lineRule="auto"/>
              <w:rPr>
                <w:lang w:val="en-US"/>
              </w:rPr>
            </w:pPr>
            <w:r>
              <w:rPr>
                <w:lang w:val="en-US"/>
              </w:rPr>
              <w:t>No 2345, Jalan Teluk Air Tawar,</w:t>
            </w:r>
            <w:r>
              <w:rPr>
                <w:rFonts w:hint="eastAsia"/>
                <w:lang w:val="en-US"/>
              </w:rPr>
              <w:t xml:space="preserve"> </w:t>
            </w:r>
            <w:r>
              <w:rPr>
                <w:lang w:val="en-US"/>
              </w:rPr>
              <w:t xml:space="preserve">Taman Air Tawar </w:t>
            </w:r>
            <w:r>
              <w:rPr>
                <w:rFonts w:hint="eastAsia"/>
                <w:lang w:val="en-US"/>
              </w:rPr>
              <w:t>I</w:t>
            </w:r>
            <w:r>
              <w:rPr>
                <w:lang w:val="en-US"/>
              </w:rPr>
              <w:t>ndah,</w:t>
            </w:r>
            <w:r>
              <w:rPr>
                <w:rFonts w:hint="eastAsia"/>
                <w:lang w:val="en-US"/>
              </w:rPr>
              <w:t xml:space="preserve"> </w:t>
            </w:r>
            <w:r>
              <w:rPr>
                <w:lang w:val="en-US"/>
              </w:rPr>
              <w:t>13050 Butterworth,</w:t>
            </w:r>
            <w:r>
              <w:rPr>
                <w:lang w:val="en-US"/>
              </w:rPr>
              <w:br w:type="textWrapping"/>
            </w:r>
            <w:r>
              <w:rPr>
                <w:lang w:val="en-US"/>
              </w:rPr>
              <w:t>Penang, Malaysia.</w:t>
            </w:r>
          </w:p>
        </w:tc>
        <w:tc>
          <w:tcPr>
            <w:tcW w:w="1134" w:type="dxa"/>
          </w:tcPr>
          <w:p>
            <w:pPr>
              <w:spacing w:after="0" w:line="240" w:lineRule="auto"/>
              <w:rPr>
                <w:lang w:val="en-US"/>
              </w:rPr>
            </w:pPr>
            <w:r>
              <w:rPr>
                <w:lang w:val="en-US"/>
              </w:rPr>
              <w:t>Mr.</w:t>
            </w:r>
            <w:r>
              <w:rPr>
                <w:rFonts w:hint="eastAsia"/>
                <w:lang w:val="en-US"/>
              </w:rPr>
              <w:t xml:space="preserve"> Mah</w:t>
            </w:r>
          </w:p>
        </w:tc>
        <w:tc>
          <w:tcPr>
            <w:tcW w:w="992" w:type="dxa"/>
          </w:tcPr>
          <w:p>
            <w:pPr>
              <w:spacing w:after="0" w:line="240" w:lineRule="auto"/>
              <w:rPr>
                <w:lang w:val="en-US"/>
              </w:rPr>
            </w:pPr>
            <w:r>
              <w:rPr>
                <w:lang w:val="en-US"/>
              </w:rPr>
              <w:t>300-000</w:t>
            </w:r>
          </w:p>
        </w:tc>
        <w:tc>
          <w:tcPr>
            <w:tcW w:w="1134" w:type="dxa"/>
          </w:tcPr>
          <w:p>
            <w:pPr>
              <w:spacing w:after="0" w:line="240" w:lineRule="auto"/>
              <w:rPr>
                <w:lang w:val="en-US"/>
              </w:rPr>
            </w:pPr>
            <w:r>
              <w:rPr>
                <w:lang w:val="en-US"/>
              </w:rPr>
              <w:t>Angeline</w:t>
            </w:r>
          </w:p>
        </w:tc>
        <w:tc>
          <w:tcPr>
            <w:tcW w:w="1134" w:type="dxa"/>
          </w:tcPr>
          <w:p>
            <w:pPr>
              <w:spacing w:after="0" w:line="240" w:lineRule="auto"/>
              <w:rPr>
                <w:lang w:val="en-US"/>
              </w:rPr>
            </w:pPr>
            <w:r>
              <w:rPr>
                <w:lang w:val="en-US"/>
              </w:rPr>
              <w:t>Penang</w:t>
            </w:r>
          </w:p>
        </w:tc>
        <w:tc>
          <w:tcPr>
            <w:tcW w:w="1134" w:type="dxa"/>
          </w:tcPr>
          <w:p>
            <w:pPr>
              <w:spacing w:after="0" w:line="240" w:lineRule="auto"/>
              <w:rPr>
                <w:lang w:val="en-US"/>
              </w:rPr>
            </w:pPr>
            <w:r>
              <w:rPr>
                <w:rFonts w:hint="eastAsia"/>
                <w:lang w:val="en-US"/>
              </w:rPr>
              <w:t>30 Days</w:t>
            </w:r>
          </w:p>
        </w:tc>
      </w:tr>
    </w:tbl>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r>
        <mc:AlternateContent>
          <mc:Choice Requires="wps">
            <w:drawing>
              <wp:anchor distT="0" distB="0" distL="114300" distR="114300" simplePos="0" relativeHeight="251654144" behindDoc="0" locked="0" layoutInCell="1" allowOverlap="1">
                <wp:simplePos x="0" y="0"/>
                <wp:positionH relativeFrom="column">
                  <wp:posOffset>0</wp:posOffset>
                </wp:positionH>
                <wp:positionV relativeFrom="paragraph">
                  <wp:posOffset>20955</wp:posOffset>
                </wp:positionV>
                <wp:extent cx="2565400" cy="291465"/>
                <wp:effectExtent l="0" t="0" r="25400" b="13335"/>
                <wp:wrapNone/>
                <wp:docPr id="5" name="Rectangle: Rounded Corners 5"/>
                <wp:cNvGraphicFramePr/>
                <a:graphic xmlns:a="http://schemas.openxmlformats.org/drawingml/2006/main">
                  <a:graphicData uri="http://schemas.microsoft.com/office/word/2010/wordprocessingShape">
                    <wps:wsp>
                      <wps:cNvSpPr/>
                      <wps:spPr>
                        <a:xfrm>
                          <a:off x="0" y="0"/>
                          <a:ext cx="2565400"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1.6 Maintain Supplier</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5" o:spid="_x0000_s1026" o:spt="2" style="position:absolute;left:0pt;margin-left:0pt;margin-top:1.65pt;height:22.95pt;width:202pt;z-index:251654144;v-text-anchor:middle;mso-width-relative:page;mso-height-relative:page;" fillcolor="#92278F [3204]" filled="t" stroked="t" coordsize="21600,21600" arcsize="0.166666666666667" o:gfxdata="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YIzW/UAAAABQEAAA8AAAAAAAAAAQAgAAAAIgAAAGRycy9kb3ducmV2LnhtbFBLAQIUABQAAAAI&#10;AIdO4kCoWvJCYwIAANQEAAAOAAAAAAAAAAEAIAAAACMBAABkcnMvZTJvRG9jLnhtbFBLBQYAAAAA&#10;BgAGAFkBAAD4BQ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1.6 Maintain Supplier</w:t>
                      </w:r>
                    </w:p>
                    <w:p>
                      <w:pPr>
                        <w:jc w:val="center"/>
                        <w:rPr>
                          <w:b/>
                          <w:lang w:val="en-US"/>
                        </w:rPr>
                      </w:pPr>
                    </w:p>
                  </w:txbxContent>
                </v:textbox>
              </v:roundrect>
            </w:pict>
          </mc:Fallback>
        </mc:AlternateContent>
      </w:r>
    </w:p>
    <w:p>
      <w:pPr>
        <w:rPr>
          <w:lang w:val="en-US"/>
        </w:rPr>
      </w:pPr>
    </w:p>
    <w:p>
      <w:pPr>
        <w:rPr>
          <w:lang w:val="en-US"/>
        </w:rPr>
      </w:pPr>
      <w:r>
        <w:rPr>
          <w:lang w:val="en-US"/>
        </w:rPr>
        <w:t>Below is the supplier’s profile, please create the following supplier accounts:</w:t>
      </w:r>
    </w:p>
    <w:p>
      <w:pPr>
        <w:rPr>
          <w:lang w:val="en-US"/>
        </w:rPr>
      </w:pPr>
      <w:r>
        <w:rPr>
          <w:lang w:val="en-US"/>
        </w:rPr>
        <w:t>** Please create Area (Tools -&gt; Maintain Area) first before you start this task</w:t>
      </w:r>
    </w:p>
    <w:p>
      <w:pPr>
        <w:rPr>
          <w:b/>
          <w:i/>
          <w:lang w:val="en-US"/>
        </w:rPr>
      </w:pPr>
      <w:r>
        <w:rPr>
          <w:rFonts w:hint="eastAsia"/>
          <w:b/>
          <w:i/>
          <w:lang w:val="en-US"/>
        </w:rPr>
        <w:t>Supplier -&gt; Maintain Supplier -&gt; New</w:t>
      </w:r>
      <w:r>
        <w:rPr>
          <w:b/>
          <w:i/>
          <w:lang w:val="en-US"/>
        </w:rPr>
        <w:t xml:space="preserve"> (create new supplier)</w:t>
      </w:r>
    </w:p>
    <w:tbl>
      <w:tblPr>
        <w:tblStyle w:val="21"/>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1"/>
        <w:gridCol w:w="2760"/>
        <w:gridCol w:w="1417"/>
        <w:gridCol w:w="1134"/>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shd w:val="clear" w:color="auto" w:fill="F1CBF0" w:themeFill="accent1" w:themeFillTint="33"/>
          </w:tcPr>
          <w:p>
            <w:pPr>
              <w:spacing w:after="0" w:line="240" w:lineRule="auto"/>
              <w:rPr>
                <w:b/>
                <w:lang w:val="en-US"/>
              </w:rPr>
            </w:pPr>
            <w:r>
              <w:rPr>
                <w:b/>
                <w:lang w:val="en-US"/>
              </w:rPr>
              <w:t>Creditor’s Name</w:t>
            </w:r>
          </w:p>
        </w:tc>
        <w:tc>
          <w:tcPr>
            <w:tcW w:w="2760" w:type="dxa"/>
            <w:shd w:val="clear" w:color="auto" w:fill="F1CBF0" w:themeFill="accent1" w:themeFillTint="33"/>
          </w:tcPr>
          <w:p>
            <w:pPr>
              <w:spacing w:after="0" w:line="240" w:lineRule="auto"/>
              <w:rPr>
                <w:b/>
                <w:lang w:val="en-US"/>
              </w:rPr>
            </w:pPr>
            <w:r>
              <w:rPr>
                <w:b/>
                <w:lang w:val="en-US"/>
              </w:rPr>
              <w:t>Address, Tel, Fax &amp; email</w:t>
            </w:r>
          </w:p>
        </w:tc>
        <w:tc>
          <w:tcPr>
            <w:tcW w:w="1417" w:type="dxa"/>
            <w:shd w:val="clear" w:color="auto" w:fill="F1CBF0" w:themeFill="accent1" w:themeFillTint="33"/>
          </w:tcPr>
          <w:p>
            <w:pPr>
              <w:spacing w:after="0" w:line="240" w:lineRule="auto"/>
              <w:rPr>
                <w:b/>
                <w:lang w:val="en-US"/>
              </w:rPr>
            </w:pPr>
            <w:r>
              <w:rPr>
                <w:b/>
                <w:lang w:val="en-US"/>
              </w:rPr>
              <w:t>Attention</w:t>
            </w:r>
          </w:p>
        </w:tc>
        <w:tc>
          <w:tcPr>
            <w:tcW w:w="1134" w:type="dxa"/>
            <w:shd w:val="clear" w:color="auto" w:fill="F1CBF0" w:themeFill="accent1" w:themeFillTint="33"/>
          </w:tcPr>
          <w:p>
            <w:pPr>
              <w:spacing w:after="0" w:line="240" w:lineRule="auto"/>
              <w:rPr>
                <w:b/>
                <w:lang w:val="en-US"/>
              </w:rPr>
            </w:pPr>
            <w:r>
              <w:rPr>
                <w:b/>
                <w:lang w:val="en-US"/>
              </w:rPr>
              <w:t>Control Account</w:t>
            </w:r>
          </w:p>
        </w:tc>
        <w:tc>
          <w:tcPr>
            <w:tcW w:w="1134" w:type="dxa"/>
            <w:shd w:val="clear" w:color="auto" w:fill="F1CBF0" w:themeFill="accent1" w:themeFillTint="33"/>
          </w:tcPr>
          <w:p>
            <w:pPr>
              <w:spacing w:after="0" w:line="240" w:lineRule="auto"/>
              <w:jc w:val="center"/>
              <w:rPr>
                <w:b/>
                <w:lang w:val="en-US"/>
              </w:rPr>
            </w:pPr>
            <w:r>
              <w:rPr>
                <w:b/>
                <w:lang w:val="en-US"/>
              </w:rPr>
              <w:t>Agent</w:t>
            </w:r>
          </w:p>
        </w:tc>
        <w:tc>
          <w:tcPr>
            <w:tcW w:w="1134" w:type="dxa"/>
            <w:shd w:val="clear" w:color="auto" w:fill="F1CBF0" w:themeFill="accent1" w:themeFillTint="33"/>
          </w:tcPr>
          <w:p>
            <w:pPr>
              <w:spacing w:after="0" w:line="240" w:lineRule="auto"/>
              <w:rPr>
                <w:b/>
                <w:lang w:val="en-US"/>
              </w:rPr>
            </w:pPr>
            <w:r>
              <w:rPr>
                <w:b/>
                <w:lang w:val="en-US"/>
              </w:rPr>
              <w:t>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spacing w:after="0" w:line="240" w:lineRule="auto"/>
              <w:rPr>
                <w:lang w:val="en-US"/>
              </w:rPr>
            </w:pPr>
            <w:r>
              <w:rPr>
                <w:lang w:val="en-US"/>
              </w:rPr>
              <w:t>Deluxe Supplier Sdn Bhd</w:t>
            </w:r>
          </w:p>
        </w:tc>
        <w:tc>
          <w:tcPr>
            <w:tcW w:w="2760" w:type="dxa"/>
          </w:tcPr>
          <w:p>
            <w:pPr>
              <w:spacing w:after="0" w:line="240" w:lineRule="auto"/>
              <w:rPr>
                <w:lang w:val="en-US"/>
              </w:rPr>
            </w:pPr>
            <w:r>
              <w:rPr>
                <w:lang w:val="en-US"/>
              </w:rPr>
              <w:t>No 17, Jalan Kristal M2/B,Seksyen 7,</w:t>
            </w:r>
            <w:r>
              <w:rPr>
                <w:lang w:val="en-US"/>
              </w:rPr>
              <w:br w:type="textWrapping"/>
            </w:r>
            <w:r>
              <w:rPr>
                <w:lang w:val="en-US"/>
              </w:rPr>
              <w:t>40000 Shah Alam, Malaysia</w:t>
            </w:r>
          </w:p>
        </w:tc>
        <w:tc>
          <w:tcPr>
            <w:tcW w:w="1417" w:type="dxa"/>
          </w:tcPr>
          <w:p>
            <w:pPr>
              <w:spacing w:after="0" w:line="240" w:lineRule="auto"/>
              <w:rPr>
                <w:lang w:val="en-US"/>
              </w:rPr>
            </w:pPr>
            <w:r>
              <w:rPr>
                <w:lang w:val="en-US"/>
              </w:rPr>
              <w:t>Mr.</w:t>
            </w:r>
            <w:r>
              <w:rPr>
                <w:rFonts w:hint="eastAsia"/>
                <w:lang w:val="en-US"/>
              </w:rPr>
              <w:t xml:space="preserve"> </w:t>
            </w:r>
            <w:r>
              <w:rPr>
                <w:lang w:val="en-US"/>
              </w:rPr>
              <w:t>Ali</w:t>
            </w:r>
          </w:p>
          <w:p>
            <w:pPr>
              <w:spacing w:after="0" w:line="240" w:lineRule="auto"/>
              <w:rPr>
                <w:lang w:val="en-US"/>
              </w:rPr>
            </w:pPr>
          </w:p>
        </w:tc>
        <w:tc>
          <w:tcPr>
            <w:tcW w:w="1134" w:type="dxa"/>
          </w:tcPr>
          <w:p>
            <w:pPr>
              <w:spacing w:after="0" w:line="240" w:lineRule="auto"/>
              <w:rPr>
                <w:lang w:val="en-US"/>
              </w:rPr>
            </w:pPr>
            <w:r>
              <w:rPr>
                <w:lang w:val="en-US"/>
              </w:rPr>
              <w:t>400-000</w:t>
            </w:r>
          </w:p>
        </w:tc>
        <w:tc>
          <w:tcPr>
            <w:tcW w:w="1134" w:type="dxa"/>
          </w:tcPr>
          <w:p>
            <w:pPr>
              <w:spacing w:after="0" w:line="240" w:lineRule="auto"/>
              <w:jc w:val="center"/>
              <w:rPr>
                <w:lang w:val="en-US"/>
              </w:rPr>
            </w:pPr>
            <w:r>
              <w:rPr>
                <w:lang w:val="en-US"/>
              </w:rPr>
              <w:t>----</w:t>
            </w:r>
          </w:p>
        </w:tc>
        <w:tc>
          <w:tcPr>
            <w:tcW w:w="1134" w:type="dxa"/>
          </w:tcPr>
          <w:p>
            <w:pPr>
              <w:spacing w:after="0" w:line="240" w:lineRule="auto"/>
              <w:rPr>
                <w:lang w:val="en-US"/>
              </w:rPr>
            </w:pPr>
            <w:r>
              <w:rPr>
                <w:lang w:val="en-US"/>
              </w:rPr>
              <w:t>Selangor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spacing w:after="0" w:line="240" w:lineRule="auto"/>
              <w:rPr>
                <w:lang w:val="en-US"/>
              </w:rPr>
            </w:pPr>
            <w:r>
              <w:rPr>
                <w:lang w:val="en-US"/>
              </w:rPr>
              <w:t>Lian Huat Trading</w:t>
            </w:r>
          </w:p>
        </w:tc>
        <w:tc>
          <w:tcPr>
            <w:tcW w:w="2760" w:type="dxa"/>
          </w:tcPr>
          <w:p>
            <w:pPr>
              <w:spacing w:after="0" w:line="240" w:lineRule="auto"/>
              <w:rPr>
                <w:lang w:val="en-US"/>
              </w:rPr>
            </w:pPr>
            <w:r>
              <w:rPr>
                <w:lang w:val="en-US"/>
              </w:rPr>
              <w:t>No 205, Bagan Seberang,</w:t>
            </w:r>
            <w:r>
              <w:rPr>
                <w:rFonts w:hint="eastAsia"/>
                <w:lang w:val="en-US"/>
              </w:rPr>
              <w:t xml:space="preserve"> </w:t>
            </w:r>
            <w:r>
              <w:rPr>
                <w:lang w:val="en-US"/>
              </w:rPr>
              <w:t>Seberang Jati,</w:t>
            </w:r>
            <w:r>
              <w:rPr>
                <w:lang w:val="en-US"/>
              </w:rPr>
              <w:br w:type="textWrapping"/>
            </w:r>
            <w:r>
              <w:rPr>
                <w:lang w:val="en-US"/>
              </w:rPr>
              <w:t xml:space="preserve">34350 Kuala Kurau, </w:t>
            </w:r>
            <w:r>
              <w:rPr>
                <w:lang w:val="en-US"/>
              </w:rPr>
              <w:br w:type="textWrapping"/>
            </w:r>
            <w:r>
              <w:rPr>
                <w:lang w:val="en-US"/>
              </w:rPr>
              <w:t>Perak Malaysia</w:t>
            </w:r>
          </w:p>
        </w:tc>
        <w:tc>
          <w:tcPr>
            <w:tcW w:w="1417" w:type="dxa"/>
          </w:tcPr>
          <w:p>
            <w:pPr>
              <w:spacing w:after="0" w:line="240" w:lineRule="auto"/>
              <w:rPr>
                <w:lang w:val="en-US"/>
              </w:rPr>
            </w:pPr>
            <w:r>
              <w:rPr>
                <w:lang w:val="en-US"/>
              </w:rPr>
              <w:t>Mr.</w:t>
            </w:r>
            <w:r>
              <w:rPr>
                <w:rFonts w:hint="eastAsia"/>
                <w:lang w:val="en-US"/>
              </w:rPr>
              <w:t xml:space="preserve"> </w:t>
            </w:r>
            <w:r>
              <w:rPr>
                <w:lang w:val="en-US"/>
              </w:rPr>
              <w:t>Eng</w:t>
            </w:r>
          </w:p>
        </w:tc>
        <w:tc>
          <w:tcPr>
            <w:tcW w:w="1134" w:type="dxa"/>
          </w:tcPr>
          <w:p>
            <w:pPr>
              <w:spacing w:after="0" w:line="240" w:lineRule="auto"/>
              <w:rPr>
                <w:lang w:val="en-US"/>
              </w:rPr>
            </w:pPr>
            <w:r>
              <w:rPr>
                <w:lang w:val="en-US"/>
              </w:rPr>
              <w:t>400-000</w:t>
            </w:r>
          </w:p>
        </w:tc>
        <w:tc>
          <w:tcPr>
            <w:tcW w:w="1134" w:type="dxa"/>
          </w:tcPr>
          <w:p>
            <w:pPr>
              <w:spacing w:after="0" w:line="240" w:lineRule="auto"/>
              <w:jc w:val="center"/>
              <w:rPr>
                <w:lang w:val="en-US"/>
              </w:rPr>
            </w:pPr>
            <w:r>
              <w:rPr>
                <w:lang w:val="en-US"/>
              </w:rPr>
              <w:t>----</w:t>
            </w:r>
          </w:p>
        </w:tc>
        <w:tc>
          <w:tcPr>
            <w:tcW w:w="1134" w:type="dxa"/>
          </w:tcPr>
          <w:p>
            <w:pPr>
              <w:spacing w:after="0" w:line="240" w:lineRule="auto"/>
              <w:rPr>
                <w:lang w:val="en-US"/>
              </w:rPr>
            </w:pPr>
            <w:r>
              <w:rPr>
                <w:lang w:val="en-US"/>
              </w:rPr>
              <w:t>Perak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spacing w:after="0" w:line="240" w:lineRule="auto"/>
              <w:rPr>
                <w:lang w:val="en-US"/>
              </w:rPr>
            </w:pPr>
            <w:r>
              <w:rPr>
                <w:lang w:val="en-US"/>
              </w:rPr>
              <w:t>Global Office Resource Sdn Bhd</w:t>
            </w:r>
          </w:p>
        </w:tc>
        <w:tc>
          <w:tcPr>
            <w:tcW w:w="2760" w:type="dxa"/>
          </w:tcPr>
          <w:p>
            <w:pPr>
              <w:spacing w:after="0" w:line="240" w:lineRule="auto"/>
              <w:rPr>
                <w:lang w:val="en-US"/>
              </w:rPr>
            </w:pPr>
            <w:r>
              <w:rPr>
                <w:lang w:val="en-US"/>
              </w:rPr>
              <w:t>48, Changkat Bukit Bintang, Bukit Bintang, 50200 Kuala Lumpur, Wilayah Persekutuan Kuala Lumpur.</w:t>
            </w:r>
          </w:p>
        </w:tc>
        <w:tc>
          <w:tcPr>
            <w:tcW w:w="1417" w:type="dxa"/>
          </w:tcPr>
          <w:p>
            <w:pPr>
              <w:spacing w:after="0" w:line="240" w:lineRule="auto"/>
              <w:rPr>
                <w:lang w:val="en-US"/>
              </w:rPr>
            </w:pPr>
            <w:r>
              <w:rPr>
                <w:rFonts w:hint="eastAsia"/>
                <w:lang w:val="en-US"/>
              </w:rPr>
              <w:t>M</w:t>
            </w:r>
            <w:r>
              <w:rPr>
                <w:lang w:val="en-US"/>
              </w:rPr>
              <w:t>r. Benjamin</w:t>
            </w:r>
          </w:p>
        </w:tc>
        <w:tc>
          <w:tcPr>
            <w:tcW w:w="1134" w:type="dxa"/>
          </w:tcPr>
          <w:p>
            <w:pPr>
              <w:spacing w:after="0" w:line="240" w:lineRule="auto"/>
              <w:rPr>
                <w:lang w:val="en-US"/>
              </w:rPr>
            </w:pPr>
            <w:r>
              <w:rPr>
                <w:lang w:val="en-US"/>
              </w:rPr>
              <w:t>400-000</w:t>
            </w:r>
          </w:p>
        </w:tc>
        <w:tc>
          <w:tcPr>
            <w:tcW w:w="1134" w:type="dxa"/>
          </w:tcPr>
          <w:p>
            <w:pPr>
              <w:spacing w:after="0" w:line="240" w:lineRule="auto"/>
              <w:jc w:val="center"/>
              <w:rPr>
                <w:lang w:val="en-US"/>
              </w:rPr>
            </w:pPr>
            <w:r>
              <w:rPr>
                <w:lang w:val="en-US"/>
              </w:rPr>
              <w:t>----</w:t>
            </w:r>
          </w:p>
        </w:tc>
        <w:tc>
          <w:tcPr>
            <w:tcW w:w="1134" w:type="dxa"/>
          </w:tcPr>
          <w:p>
            <w:pPr>
              <w:spacing w:after="0" w:line="240" w:lineRule="auto"/>
              <w:rPr>
                <w:lang w:val="en-US"/>
              </w:rPr>
            </w:pPr>
            <w:r>
              <w:rPr>
                <w:lang w:val="en-US"/>
              </w:rPr>
              <w:t>Kuala Lumpur</w:t>
            </w:r>
          </w:p>
        </w:tc>
      </w:tr>
    </w:tbl>
    <w:p>
      <w:pPr>
        <w:rPr>
          <w:lang w:val="en-US"/>
        </w:rPr>
      </w:pPr>
    </w:p>
    <w:p>
      <w:pPr>
        <w:rPr>
          <w:lang w:val="en-US"/>
        </w:rPr>
      </w:pPr>
    </w:p>
    <w:p>
      <w:pPr>
        <w:rPr>
          <w:b/>
          <w:sz w:val="40"/>
          <w:szCs w:val="40"/>
          <w:u w:val="single"/>
          <w:lang w:val="en-US"/>
        </w:rPr>
      </w:pPr>
      <w:r>
        <w:rPr>
          <w:b/>
          <w:sz w:val="40"/>
          <w:szCs w:val="40"/>
          <w:u w:val="single"/>
          <w:lang w:val="en-US"/>
        </w:rPr>
        <w:t>Lesson 2 Opening Balance</w:t>
      </w:r>
    </w:p>
    <w:p>
      <w:pPr>
        <w:rPr>
          <w:lang w:val="en-US"/>
        </w:rPr>
      </w:pPr>
      <w:r>
        <mc:AlternateContent>
          <mc:Choice Requires="wps">
            <w:drawing>
              <wp:anchor distT="0" distB="0" distL="114300" distR="114300" simplePos="0" relativeHeight="251641856" behindDoc="0" locked="0" layoutInCell="1" allowOverlap="1">
                <wp:simplePos x="0" y="0"/>
                <wp:positionH relativeFrom="column">
                  <wp:posOffset>-635</wp:posOffset>
                </wp:positionH>
                <wp:positionV relativeFrom="paragraph">
                  <wp:posOffset>3175</wp:posOffset>
                </wp:positionV>
                <wp:extent cx="2643505" cy="291465"/>
                <wp:effectExtent l="0" t="0" r="23495" b="13335"/>
                <wp:wrapNone/>
                <wp:docPr id="10" name="Rectangle: Rounded Corners 10"/>
                <wp:cNvGraphicFramePr/>
                <a:graphic xmlns:a="http://schemas.openxmlformats.org/drawingml/2006/main">
                  <a:graphicData uri="http://schemas.microsoft.com/office/word/2010/wordprocessingShape">
                    <wps:wsp>
                      <wps:cNvSpPr/>
                      <wps:spPr>
                        <a:xfrm>
                          <a:off x="0" y="0"/>
                          <a:ext cx="2643505" cy="291465"/>
                        </a:xfrm>
                        <a:prstGeom prst="roundRect">
                          <a:avLst/>
                        </a:prstGeom>
                        <a:solidFill>
                          <a:schemeClr val="accent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2.</w:t>
                            </w:r>
                            <w:r>
                              <w:rPr>
                                <w:b/>
                                <w:lang w:val="en-US"/>
                              </w:rPr>
                              <w:t>1</w:t>
                            </w:r>
                            <w:r>
                              <w:rPr>
                                <w:rFonts w:hint="eastAsia"/>
                                <w:b/>
                                <w:lang w:val="en-US"/>
                              </w:rPr>
                              <w:t xml:space="preserve"> Opening Balance - General Ledger</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10" o:spid="_x0000_s1026" o:spt="2" style="position:absolute;left:0pt;margin-left:-0.05pt;margin-top:0.25pt;height:22.95pt;width:208.15pt;z-index:251641856;v-text-anchor:middle;mso-width-relative:page;mso-height-relative:page;" fillcolor="#92278F [3204]" filled="t" stroked="t" coordsize="21600,21600" arcsize="0.166666666666667" o:gfxdata="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RXaOo1AAAAAUB&#10;AAAPAAAAAAAAAAEAIAAAACIAAABkcnMvZG93bnJldi54bWxQSwECFAAUAAAACACHTuJASlfBhFgC&#10;AAC1BAAADgAAAAAAAAABACAAAAAjAQAAZHJzL2Uyb0RvYy54bWxQSwUGAAAAAAYABgBZAQAA7QUA&#10;AAAA&#10;">
                <v:fill on="t" focussize="0,0"/>
                <v:stroke weight="2pt" color="#632E62 [3215]" joinstyle="round"/>
                <v:imagedata o:title=""/>
                <o:lock v:ext="edit" aspectratio="f"/>
                <v:textbox>
                  <w:txbxContent>
                    <w:p>
                      <w:pPr>
                        <w:rPr>
                          <w:b/>
                          <w:lang w:val="en-US"/>
                        </w:rPr>
                      </w:pPr>
                      <w:r>
                        <w:rPr>
                          <w:b/>
                          <w:lang w:val="en-US"/>
                        </w:rPr>
                        <w:t xml:space="preserve">Task </w:t>
                      </w:r>
                      <w:r>
                        <w:rPr>
                          <w:rFonts w:hint="eastAsia"/>
                          <w:b/>
                          <w:lang w:val="en-US"/>
                        </w:rPr>
                        <w:t>2.</w:t>
                      </w:r>
                      <w:r>
                        <w:rPr>
                          <w:b/>
                          <w:lang w:val="en-US"/>
                        </w:rPr>
                        <w:t>1</w:t>
                      </w:r>
                      <w:r>
                        <w:rPr>
                          <w:rFonts w:hint="eastAsia"/>
                          <w:b/>
                          <w:lang w:val="en-US"/>
                        </w:rPr>
                        <w:t xml:space="preserve"> Opening Balance - General Ledger</w:t>
                      </w:r>
                    </w:p>
                    <w:p>
                      <w:pPr>
                        <w:jc w:val="center"/>
                        <w:rPr>
                          <w:b/>
                          <w:lang w:val="en-US"/>
                        </w:rPr>
                      </w:pPr>
                    </w:p>
                  </w:txbxContent>
                </v:textbox>
              </v:roundrect>
            </w:pict>
          </mc:Fallback>
        </mc:AlternateContent>
      </w:r>
      <w:r>
        <w:rPr>
          <w:lang w:val="en-US"/>
        </w:rPr>
        <w:br w:type="textWrapping"/>
      </w:r>
    </w:p>
    <w:p>
      <w:pPr>
        <w:rPr>
          <w:lang w:val="en-US"/>
        </w:rPr>
      </w:pPr>
      <w:r>
        <w:rPr>
          <w:lang w:val="en-US"/>
        </w:rPr>
        <w:t>Please record the opening balance as at 31 Dec 2018:</w:t>
      </w:r>
    </w:p>
    <w:p>
      <w:pPr>
        <w:rPr>
          <w:lang w:val="en-US"/>
        </w:rPr>
      </w:pPr>
      <w:r>
        <w:rPr>
          <w:lang w:val="en-US"/>
        </w:rPr>
        <w:t>** For trade debtor (300-XXXXX) and trade creditor (400-XXXXX) details please refer to Task 2 and Task 3.</w:t>
      </w:r>
    </w:p>
    <w:p>
      <w:pPr>
        <w:rPr>
          <w:lang w:val="en-US"/>
        </w:rPr>
      </w:pPr>
      <w:r>
        <w:rPr>
          <w:rFonts w:eastAsiaTheme="majorEastAsia" w:cstheme="minorHAnsi"/>
          <w:b/>
        </w:rPr>
        <w:t xml:space="preserve">GL </w:t>
      </w:r>
      <w:r>
        <w:rPr>
          <w:rFonts w:eastAsiaTheme="majorEastAsia" w:cstheme="minorHAnsi"/>
          <w:b/>
          <w:i/>
          <w:lang w:val="en-US"/>
        </w:rPr>
        <w:t>→ Maintain Opening Balance</w:t>
      </w:r>
    </w:p>
    <w:tbl>
      <w:tblPr>
        <w:tblStyle w:val="21"/>
        <w:tblW w:w="8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3402"/>
        <w:gridCol w:w="170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F1CBF0" w:themeFill="accent1" w:themeFillTint="33"/>
          </w:tcPr>
          <w:p>
            <w:pPr>
              <w:spacing w:after="0" w:line="240" w:lineRule="auto"/>
              <w:rPr>
                <w:b/>
                <w:lang w:val="en-US"/>
              </w:rPr>
            </w:pPr>
            <w:r>
              <w:rPr>
                <w:b/>
                <w:lang w:val="en-US"/>
              </w:rPr>
              <w:t>Code</w:t>
            </w:r>
          </w:p>
        </w:tc>
        <w:tc>
          <w:tcPr>
            <w:tcW w:w="3402" w:type="dxa"/>
            <w:shd w:val="clear" w:color="auto" w:fill="F1CBF0" w:themeFill="accent1" w:themeFillTint="33"/>
          </w:tcPr>
          <w:p>
            <w:pPr>
              <w:spacing w:after="0" w:line="240" w:lineRule="auto"/>
              <w:rPr>
                <w:b/>
                <w:lang w:val="en-US"/>
              </w:rPr>
            </w:pPr>
            <w:r>
              <w:rPr>
                <w:b/>
                <w:lang w:val="en-US"/>
              </w:rPr>
              <w:t>Description</w:t>
            </w:r>
          </w:p>
        </w:tc>
        <w:tc>
          <w:tcPr>
            <w:tcW w:w="1701" w:type="dxa"/>
            <w:shd w:val="clear" w:color="auto" w:fill="F1CBF0" w:themeFill="accent1" w:themeFillTint="33"/>
          </w:tcPr>
          <w:p>
            <w:pPr>
              <w:spacing w:after="0" w:line="240" w:lineRule="auto"/>
              <w:rPr>
                <w:b/>
                <w:lang w:val="en-US"/>
              </w:rPr>
            </w:pPr>
            <w:r>
              <w:rPr>
                <w:b/>
                <w:lang w:val="en-US"/>
              </w:rPr>
              <w:t>Doc No</w:t>
            </w:r>
          </w:p>
        </w:tc>
        <w:tc>
          <w:tcPr>
            <w:tcW w:w="1559" w:type="dxa"/>
            <w:shd w:val="clear" w:color="auto" w:fill="F1CBF0" w:themeFill="accent1" w:themeFillTint="33"/>
          </w:tcPr>
          <w:p>
            <w:pPr>
              <w:spacing w:after="0" w:line="240" w:lineRule="auto"/>
              <w:rPr>
                <w:b/>
                <w:lang w:val="en-US"/>
              </w:rPr>
            </w:pPr>
            <w:r>
              <w:rPr>
                <w:b/>
                <w:lang w:val="en-US"/>
              </w:rPr>
              <w:t>Amount (RM)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100-000</w:t>
            </w:r>
          </w:p>
        </w:tc>
        <w:tc>
          <w:tcPr>
            <w:tcW w:w="3402" w:type="dxa"/>
          </w:tcPr>
          <w:p>
            <w:pPr>
              <w:spacing w:after="0" w:line="240" w:lineRule="auto"/>
              <w:rPr>
                <w:lang w:val="en-US"/>
              </w:rPr>
            </w:pPr>
            <w:r>
              <w:rPr>
                <w:lang w:val="en-US"/>
              </w:rPr>
              <w:t>Equity</w:t>
            </w:r>
          </w:p>
        </w:tc>
        <w:tc>
          <w:tcPr>
            <w:tcW w:w="1701" w:type="dxa"/>
          </w:tcPr>
          <w:p>
            <w:pPr>
              <w:spacing w:after="0" w:line="240" w:lineRule="auto"/>
              <w:rPr>
                <w:lang w:val="en-US"/>
              </w:rPr>
            </w:pPr>
            <w:r>
              <w:rPr>
                <w:lang w:val="en-US"/>
              </w:rPr>
              <w:t>-</w:t>
            </w:r>
          </w:p>
        </w:tc>
        <w:tc>
          <w:tcPr>
            <w:tcW w:w="1559" w:type="dxa"/>
          </w:tcPr>
          <w:p>
            <w:pPr>
              <w:spacing w:after="0" w:line="240" w:lineRule="auto"/>
              <w:jc w:val="right"/>
              <w:rPr>
                <w:lang w:val="en-US"/>
              </w:rPr>
            </w:pPr>
            <w:r>
              <w:rPr>
                <w:rFonts w:hint="eastAsia"/>
                <w:lang w:val="en-US"/>
              </w:rPr>
              <w:t>14</w:t>
            </w:r>
            <w:r>
              <w:rPr>
                <w:lang w:val="en-US"/>
              </w:rPr>
              <w:t>5,000.00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rFonts w:hint="eastAsia"/>
                <w:lang w:val="en-US"/>
              </w:rPr>
              <w:t>200-500</w:t>
            </w:r>
          </w:p>
        </w:tc>
        <w:tc>
          <w:tcPr>
            <w:tcW w:w="3402" w:type="dxa"/>
          </w:tcPr>
          <w:p>
            <w:pPr>
              <w:spacing w:after="0" w:line="240" w:lineRule="auto"/>
              <w:rPr>
                <w:lang w:val="en-US"/>
              </w:rPr>
            </w:pPr>
            <w:r>
              <w:rPr>
                <w:rFonts w:hint="eastAsia"/>
                <w:lang w:val="en-US"/>
              </w:rPr>
              <w:t>Computer</w:t>
            </w:r>
          </w:p>
        </w:tc>
        <w:tc>
          <w:tcPr>
            <w:tcW w:w="1701" w:type="dxa"/>
          </w:tcPr>
          <w:p>
            <w:pPr>
              <w:spacing w:after="0" w:line="240" w:lineRule="auto"/>
              <w:rPr>
                <w:lang w:val="en-US"/>
              </w:rPr>
            </w:pPr>
            <w:r>
              <w:rPr>
                <w:rFonts w:hint="eastAsia"/>
                <w:lang w:val="en-US"/>
              </w:rPr>
              <w:t>-</w:t>
            </w:r>
          </w:p>
        </w:tc>
        <w:tc>
          <w:tcPr>
            <w:tcW w:w="1559" w:type="dxa"/>
          </w:tcPr>
          <w:p>
            <w:pPr>
              <w:spacing w:after="0" w:line="240" w:lineRule="auto"/>
              <w:jc w:val="right"/>
              <w:rPr>
                <w:lang w:val="en-US"/>
              </w:rPr>
            </w:pPr>
            <w:r>
              <w:rPr>
                <w:rFonts w:hint="eastAsia"/>
                <w:lang w:val="en-US"/>
              </w:rPr>
              <w:t>100,000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rFonts w:hint="eastAsia"/>
                <w:lang w:val="en-US"/>
              </w:rPr>
              <w:t>200-505</w:t>
            </w:r>
          </w:p>
        </w:tc>
        <w:tc>
          <w:tcPr>
            <w:tcW w:w="3402" w:type="dxa"/>
          </w:tcPr>
          <w:p>
            <w:pPr>
              <w:spacing w:after="0" w:line="240" w:lineRule="auto"/>
              <w:rPr>
                <w:lang w:val="en-US"/>
              </w:rPr>
            </w:pPr>
            <w:r>
              <w:rPr>
                <w:lang w:val="en-US"/>
              </w:rPr>
              <w:t>Accum Deprn - Computer</w:t>
            </w:r>
            <w:r>
              <w:rPr>
                <w:rFonts w:hint="eastAsia"/>
                <w:lang w:val="en-US"/>
              </w:rPr>
              <w:t xml:space="preserve"> </w:t>
            </w:r>
          </w:p>
        </w:tc>
        <w:tc>
          <w:tcPr>
            <w:tcW w:w="1701" w:type="dxa"/>
          </w:tcPr>
          <w:p>
            <w:pPr>
              <w:spacing w:after="0" w:line="240" w:lineRule="auto"/>
              <w:rPr>
                <w:lang w:val="en-US"/>
              </w:rPr>
            </w:pPr>
            <w:r>
              <w:rPr>
                <w:rFonts w:hint="eastAsia"/>
                <w:lang w:val="en-US"/>
              </w:rPr>
              <w:t>-</w:t>
            </w:r>
          </w:p>
        </w:tc>
        <w:tc>
          <w:tcPr>
            <w:tcW w:w="1559" w:type="dxa"/>
          </w:tcPr>
          <w:p>
            <w:pPr>
              <w:spacing w:after="0" w:line="240" w:lineRule="auto"/>
              <w:jc w:val="right"/>
              <w:rPr>
                <w:lang w:val="en-US"/>
              </w:rPr>
            </w:pPr>
            <w:r>
              <w:rPr>
                <w:rFonts w:hint="eastAsia"/>
                <w:lang w:val="en-US"/>
              </w:rPr>
              <w:t>40,000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310-001</w:t>
            </w:r>
          </w:p>
        </w:tc>
        <w:tc>
          <w:tcPr>
            <w:tcW w:w="3402" w:type="dxa"/>
          </w:tcPr>
          <w:p>
            <w:pPr>
              <w:spacing w:after="0" w:line="240" w:lineRule="auto"/>
              <w:rPr>
                <w:lang w:val="en-US"/>
              </w:rPr>
            </w:pPr>
            <w:r>
              <w:rPr>
                <w:lang w:val="en-US"/>
              </w:rPr>
              <w:t>Maybank</w:t>
            </w:r>
          </w:p>
        </w:tc>
        <w:tc>
          <w:tcPr>
            <w:tcW w:w="1701" w:type="dxa"/>
          </w:tcPr>
          <w:p>
            <w:pPr>
              <w:spacing w:after="0" w:line="240" w:lineRule="auto"/>
              <w:rPr>
                <w:lang w:val="en-US"/>
              </w:rPr>
            </w:pPr>
            <w:r>
              <w:rPr>
                <w:lang w:val="en-US"/>
              </w:rPr>
              <w:t>-</w:t>
            </w:r>
          </w:p>
        </w:tc>
        <w:tc>
          <w:tcPr>
            <w:tcW w:w="1559" w:type="dxa"/>
          </w:tcPr>
          <w:p>
            <w:pPr>
              <w:spacing w:after="0" w:line="240" w:lineRule="auto"/>
              <w:jc w:val="right"/>
              <w:rPr>
                <w:lang w:val="en-US"/>
              </w:rPr>
            </w:pPr>
            <w:r>
              <w:rPr>
                <w:lang w:val="en-US"/>
              </w:rPr>
              <w:t>45,000.00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310-002</w:t>
            </w:r>
          </w:p>
        </w:tc>
        <w:tc>
          <w:tcPr>
            <w:tcW w:w="3402" w:type="dxa"/>
          </w:tcPr>
          <w:p>
            <w:pPr>
              <w:spacing w:after="0" w:line="240" w:lineRule="auto"/>
              <w:rPr>
                <w:lang w:val="en-US"/>
              </w:rPr>
            </w:pPr>
            <w:r>
              <w:rPr>
                <w:lang w:val="en-US"/>
              </w:rPr>
              <w:t>CIMB</w:t>
            </w:r>
            <w:r>
              <w:rPr>
                <w:rFonts w:hint="eastAsia"/>
                <w:lang w:val="en-US"/>
              </w:rPr>
              <w:t xml:space="preserve"> Bank</w:t>
            </w:r>
          </w:p>
        </w:tc>
        <w:tc>
          <w:tcPr>
            <w:tcW w:w="1701" w:type="dxa"/>
          </w:tcPr>
          <w:p>
            <w:pPr>
              <w:spacing w:after="0" w:line="240" w:lineRule="auto"/>
              <w:rPr>
                <w:lang w:val="en-US"/>
              </w:rPr>
            </w:pPr>
            <w:r>
              <w:rPr>
                <w:lang w:val="en-US"/>
              </w:rPr>
              <w:t>-</w:t>
            </w:r>
          </w:p>
        </w:tc>
        <w:tc>
          <w:tcPr>
            <w:tcW w:w="1559" w:type="dxa"/>
          </w:tcPr>
          <w:p>
            <w:pPr>
              <w:spacing w:after="0" w:line="240" w:lineRule="auto"/>
              <w:jc w:val="right"/>
              <w:rPr>
                <w:lang w:val="en-US"/>
              </w:rPr>
            </w:pPr>
            <w:r>
              <w:rPr>
                <w:lang w:val="en-US"/>
              </w:rPr>
              <w:t>9,847.00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320-000</w:t>
            </w:r>
          </w:p>
        </w:tc>
        <w:tc>
          <w:tcPr>
            <w:tcW w:w="3402" w:type="dxa"/>
          </w:tcPr>
          <w:p>
            <w:pPr>
              <w:spacing w:after="0" w:line="240" w:lineRule="auto"/>
              <w:rPr>
                <w:lang w:val="en-US"/>
              </w:rPr>
            </w:pPr>
            <w:r>
              <w:rPr>
                <w:lang w:val="en-US"/>
              </w:rPr>
              <w:t>Cash In Hand</w:t>
            </w:r>
          </w:p>
        </w:tc>
        <w:tc>
          <w:tcPr>
            <w:tcW w:w="1701" w:type="dxa"/>
          </w:tcPr>
          <w:p>
            <w:pPr>
              <w:spacing w:after="0" w:line="240" w:lineRule="auto"/>
              <w:rPr>
                <w:lang w:val="en-US"/>
              </w:rPr>
            </w:pPr>
            <w:r>
              <w:rPr>
                <w:lang w:val="en-US"/>
              </w:rPr>
              <w:t>-</w:t>
            </w:r>
          </w:p>
        </w:tc>
        <w:tc>
          <w:tcPr>
            <w:tcW w:w="1559" w:type="dxa"/>
          </w:tcPr>
          <w:p>
            <w:pPr>
              <w:spacing w:after="0" w:line="240" w:lineRule="auto"/>
              <w:jc w:val="right"/>
              <w:rPr>
                <w:lang w:val="en-US"/>
              </w:rPr>
            </w:pPr>
            <w:r>
              <w:rPr>
                <w:lang w:val="en-US"/>
              </w:rPr>
              <w:t>1,500.00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330-000</w:t>
            </w:r>
          </w:p>
        </w:tc>
        <w:tc>
          <w:tcPr>
            <w:tcW w:w="3402" w:type="dxa"/>
          </w:tcPr>
          <w:p>
            <w:pPr>
              <w:spacing w:after="0" w:line="240" w:lineRule="auto"/>
              <w:rPr>
                <w:lang w:val="en-US"/>
              </w:rPr>
            </w:pPr>
            <w:r>
              <w:rPr>
                <w:lang w:val="en-US"/>
              </w:rPr>
              <w:t xml:space="preserve">Stock </w:t>
            </w:r>
          </w:p>
        </w:tc>
        <w:tc>
          <w:tcPr>
            <w:tcW w:w="1701" w:type="dxa"/>
          </w:tcPr>
          <w:p>
            <w:pPr>
              <w:spacing w:after="0" w:line="240" w:lineRule="auto"/>
              <w:rPr>
                <w:lang w:val="en-US"/>
              </w:rPr>
            </w:pPr>
            <w:r>
              <w:rPr>
                <w:lang w:val="en-US"/>
              </w:rPr>
              <w:t>-</w:t>
            </w:r>
          </w:p>
        </w:tc>
        <w:tc>
          <w:tcPr>
            <w:tcW w:w="1559" w:type="dxa"/>
          </w:tcPr>
          <w:p>
            <w:pPr>
              <w:spacing w:after="0" w:line="240" w:lineRule="auto"/>
              <w:jc w:val="right"/>
              <w:rPr>
                <w:lang w:val="en-US"/>
              </w:rPr>
            </w:pPr>
            <w:r>
              <w:rPr>
                <w:lang w:val="en-US"/>
              </w:rPr>
              <w:t>19870.00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1526" w:type="dxa"/>
          </w:tcPr>
          <w:p>
            <w:pPr>
              <w:spacing w:after="0" w:line="240" w:lineRule="auto"/>
              <w:rPr>
                <w:lang w:val="en-US"/>
              </w:rPr>
            </w:pPr>
            <w:r>
              <w:rPr>
                <w:lang w:val="en-US"/>
              </w:rPr>
              <w:t>300-A0001</w:t>
            </w:r>
          </w:p>
        </w:tc>
        <w:tc>
          <w:tcPr>
            <w:tcW w:w="3402" w:type="dxa"/>
          </w:tcPr>
          <w:p>
            <w:pPr>
              <w:spacing w:after="0" w:line="240" w:lineRule="auto"/>
              <w:rPr>
                <w:lang w:val="en-US"/>
              </w:rPr>
            </w:pPr>
            <w:r>
              <w:rPr>
                <w:lang w:val="en-US"/>
              </w:rPr>
              <w:t>Advance Computer Trading</w:t>
            </w:r>
          </w:p>
        </w:tc>
        <w:tc>
          <w:tcPr>
            <w:tcW w:w="1701" w:type="dxa"/>
          </w:tcPr>
          <w:p>
            <w:pPr>
              <w:spacing w:after="0" w:line="240" w:lineRule="auto"/>
              <w:rPr>
                <w:lang w:val="en-US"/>
              </w:rPr>
            </w:pPr>
            <w:r>
              <w:rPr>
                <w:lang w:val="en-US"/>
              </w:rPr>
              <w:t>IV-00120</w:t>
            </w:r>
          </w:p>
          <w:p>
            <w:pPr>
              <w:spacing w:after="0" w:line="240" w:lineRule="auto"/>
              <w:rPr>
                <w:lang w:val="en-US"/>
              </w:rPr>
            </w:pPr>
            <w:r>
              <w:rPr>
                <w:lang w:val="en-US"/>
              </w:rPr>
              <w:t>IV-00121</w:t>
            </w:r>
          </w:p>
          <w:p>
            <w:pPr>
              <w:spacing w:after="0" w:line="240" w:lineRule="auto"/>
              <w:rPr>
                <w:lang w:val="en-US"/>
              </w:rPr>
            </w:pPr>
            <w:r>
              <w:rPr>
                <w:lang w:val="en-US"/>
              </w:rPr>
              <w:t>IV-00122</w:t>
            </w:r>
          </w:p>
        </w:tc>
        <w:tc>
          <w:tcPr>
            <w:tcW w:w="1559" w:type="dxa"/>
          </w:tcPr>
          <w:p>
            <w:pPr>
              <w:spacing w:after="0" w:line="240" w:lineRule="auto"/>
              <w:jc w:val="right"/>
              <w:rPr>
                <w:lang w:val="en-US"/>
              </w:rPr>
            </w:pPr>
            <w:r>
              <w:rPr>
                <w:lang w:val="en-US"/>
              </w:rPr>
              <w:t>3,250.00</w:t>
            </w:r>
          </w:p>
          <w:p>
            <w:pPr>
              <w:spacing w:after="0" w:line="240" w:lineRule="auto"/>
              <w:jc w:val="right"/>
              <w:rPr>
                <w:lang w:val="en-US"/>
              </w:rPr>
            </w:pPr>
            <w:r>
              <w:rPr>
                <w:lang w:val="en-US"/>
              </w:rPr>
              <w:t>1,000.00</w:t>
            </w:r>
          </w:p>
          <w:p>
            <w:pPr>
              <w:spacing w:after="0" w:line="240" w:lineRule="auto"/>
              <w:jc w:val="right"/>
              <w:rPr>
                <w:lang w:val="en-US"/>
              </w:rPr>
            </w:pPr>
            <w:r>
              <w:rPr>
                <w:lang w:val="en-US"/>
              </w:rPr>
              <w:t>560.00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1526" w:type="dxa"/>
          </w:tcPr>
          <w:p>
            <w:pPr>
              <w:spacing w:after="0" w:line="240" w:lineRule="auto"/>
              <w:rPr>
                <w:lang w:val="en-US"/>
              </w:rPr>
            </w:pPr>
            <w:r>
              <w:rPr>
                <w:lang w:val="en-US"/>
              </w:rPr>
              <w:t>3</w:t>
            </w:r>
            <w:r>
              <w:rPr>
                <w:rFonts w:hint="eastAsia"/>
                <w:lang w:val="en-US"/>
              </w:rPr>
              <w:t>00-E0001</w:t>
            </w:r>
          </w:p>
        </w:tc>
        <w:tc>
          <w:tcPr>
            <w:tcW w:w="3402" w:type="dxa"/>
          </w:tcPr>
          <w:p>
            <w:pPr>
              <w:spacing w:after="0" w:line="240" w:lineRule="auto"/>
              <w:rPr>
                <w:lang w:val="en-US"/>
              </w:rPr>
            </w:pPr>
            <w:r>
              <w:rPr>
                <w:rFonts w:hint="eastAsia"/>
                <w:lang w:val="en-US"/>
              </w:rPr>
              <w:t>Euro Sdn Bhd</w:t>
            </w:r>
          </w:p>
        </w:tc>
        <w:tc>
          <w:tcPr>
            <w:tcW w:w="1701" w:type="dxa"/>
          </w:tcPr>
          <w:p>
            <w:pPr>
              <w:spacing w:after="0" w:line="240" w:lineRule="auto"/>
              <w:rPr>
                <w:lang w:val="en-US"/>
              </w:rPr>
            </w:pPr>
            <w:r>
              <w:rPr>
                <w:lang w:val="en-US"/>
              </w:rPr>
              <w:t>IV-00119</w:t>
            </w:r>
          </w:p>
        </w:tc>
        <w:tc>
          <w:tcPr>
            <w:tcW w:w="1559" w:type="dxa"/>
          </w:tcPr>
          <w:p>
            <w:pPr>
              <w:spacing w:after="0" w:line="240" w:lineRule="auto"/>
              <w:jc w:val="right"/>
              <w:rPr>
                <w:lang w:val="en-US"/>
              </w:rPr>
            </w:pPr>
            <w:r>
              <w:rPr>
                <w:lang w:val="en-US"/>
              </w:rPr>
              <w:t>10,600.00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1526" w:type="dxa"/>
          </w:tcPr>
          <w:p>
            <w:pPr>
              <w:spacing w:after="0" w:line="240" w:lineRule="auto"/>
              <w:rPr>
                <w:lang w:val="en-US"/>
              </w:rPr>
            </w:pPr>
            <w:r>
              <w:rPr>
                <w:lang w:val="en-US"/>
              </w:rPr>
              <w:t>300-P0001</w:t>
            </w:r>
          </w:p>
        </w:tc>
        <w:tc>
          <w:tcPr>
            <w:tcW w:w="3402" w:type="dxa"/>
          </w:tcPr>
          <w:p>
            <w:pPr>
              <w:spacing w:after="0" w:line="240" w:lineRule="auto"/>
              <w:rPr>
                <w:lang w:val="en-US"/>
              </w:rPr>
            </w:pPr>
            <w:r>
              <w:rPr>
                <w:lang w:val="en-US"/>
              </w:rPr>
              <w:t>Perfect Equipment Sdn Bhd</w:t>
            </w:r>
          </w:p>
        </w:tc>
        <w:tc>
          <w:tcPr>
            <w:tcW w:w="1701" w:type="dxa"/>
          </w:tcPr>
          <w:p>
            <w:pPr>
              <w:spacing w:after="0" w:line="240" w:lineRule="auto"/>
              <w:rPr>
                <w:lang w:val="en-US"/>
              </w:rPr>
            </w:pPr>
            <w:r>
              <w:rPr>
                <w:lang w:val="en-US"/>
              </w:rPr>
              <w:t>IV-00117</w:t>
            </w:r>
          </w:p>
          <w:p>
            <w:pPr>
              <w:spacing w:after="0" w:line="240" w:lineRule="auto"/>
              <w:rPr>
                <w:lang w:val="en-US"/>
              </w:rPr>
            </w:pPr>
            <w:r>
              <w:rPr>
                <w:lang w:val="en-US"/>
              </w:rPr>
              <w:t>IV-00118</w:t>
            </w:r>
          </w:p>
        </w:tc>
        <w:tc>
          <w:tcPr>
            <w:tcW w:w="1559" w:type="dxa"/>
          </w:tcPr>
          <w:p>
            <w:pPr>
              <w:spacing w:after="0" w:line="240" w:lineRule="auto"/>
              <w:jc w:val="right"/>
              <w:rPr>
                <w:lang w:val="en-US"/>
              </w:rPr>
            </w:pPr>
            <w:r>
              <w:rPr>
                <w:lang w:val="en-US"/>
              </w:rPr>
              <w:t>12,005.00</w:t>
            </w:r>
          </w:p>
          <w:p>
            <w:pPr>
              <w:spacing w:after="0" w:line="240" w:lineRule="auto"/>
              <w:jc w:val="right"/>
              <w:rPr>
                <w:lang w:val="en-US"/>
              </w:rPr>
            </w:pPr>
            <w:r>
              <w:rPr>
                <w:lang w:val="en-US"/>
              </w:rPr>
              <w:t>2,566.00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400-L0001</w:t>
            </w:r>
          </w:p>
        </w:tc>
        <w:tc>
          <w:tcPr>
            <w:tcW w:w="3402" w:type="dxa"/>
          </w:tcPr>
          <w:p>
            <w:pPr>
              <w:spacing w:after="0" w:line="240" w:lineRule="auto"/>
              <w:rPr>
                <w:lang w:val="en-US"/>
              </w:rPr>
            </w:pPr>
            <w:r>
              <w:rPr>
                <w:lang w:val="en-US"/>
              </w:rPr>
              <w:t>Lian Huat Trading</w:t>
            </w:r>
          </w:p>
        </w:tc>
        <w:tc>
          <w:tcPr>
            <w:tcW w:w="1701" w:type="dxa"/>
          </w:tcPr>
          <w:p>
            <w:pPr>
              <w:spacing w:after="0" w:line="240" w:lineRule="auto"/>
              <w:rPr>
                <w:lang w:val="en-US"/>
              </w:rPr>
            </w:pPr>
            <w:r>
              <w:rPr>
                <w:lang w:val="en-US"/>
              </w:rPr>
              <w:t>PI-00033</w:t>
            </w:r>
          </w:p>
        </w:tc>
        <w:tc>
          <w:tcPr>
            <w:tcW w:w="1559" w:type="dxa"/>
          </w:tcPr>
          <w:p>
            <w:pPr>
              <w:spacing w:after="0" w:line="240" w:lineRule="auto"/>
              <w:jc w:val="right"/>
              <w:rPr>
                <w:lang w:val="en-US"/>
              </w:rPr>
            </w:pPr>
            <w:r>
              <w:rPr>
                <w:lang w:val="en-US"/>
              </w:rPr>
              <w:t>8,885.00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400-D0001</w:t>
            </w:r>
          </w:p>
        </w:tc>
        <w:tc>
          <w:tcPr>
            <w:tcW w:w="3402" w:type="dxa"/>
          </w:tcPr>
          <w:p>
            <w:pPr>
              <w:spacing w:after="0" w:line="240" w:lineRule="auto"/>
              <w:rPr>
                <w:lang w:val="en-US"/>
              </w:rPr>
            </w:pPr>
            <w:r>
              <w:rPr>
                <w:lang w:val="en-US"/>
              </w:rPr>
              <w:t>Deluxe Supplier Sdn Bhd</w:t>
            </w:r>
          </w:p>
        </w:tc>
        <w:tc>
          <w:tcPr>
            <w:tcW w:w="1701" w:type="dxa"/>
          </w:tcPr>
          <w:p>
            <w:pPr>
              <w:spacing w:after="0" w:line="240" w:lineRule="auto"/>
              <w:rPr>
                <w:lang w:val="en-US"/>
              </w:rPr>
            </w:pPr>
            <w:r>
              <w:rPr>
                <w:lang w:val="en-US"/>
              </w:rPr>
              <w:t>PI-00032</w:t>
            </w:r>
          </w:p>
        </w:tc>
        <w:tc>
          <w:tcPr>
            <w:tcW w:w="1559" w:type="dxa"/>
          </w:tcPr>
          <w:p>
            <w:pPr>
              <w:spacing w:after="0" w:line="240" w:lineRule="auto"/>
              <w:jc w:val="right"/>
              <w:rPr>
                <w:lang w:val="en-US"/>
              </w:rPr>
            </w:pPr>
            <w:r>
              <w:rPr>
                <w:lang w:val="en-US"/>
              </w:rPr>
              <w:t>11,568.00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after="0" w:line="240" w:lineRule="auto"/>
              <w:rPr>
                <w:lang w:val="en-US"/>
              </w:rPr>
            </w:pPr>
            <w:r>
              <w:rPr>
                <w:lang w:val="en-US"/>
              </w:rPr>
              <w:t>400-G0001</w:t>
            </w:r>
          </w:p>
        </w:tc>
        <w:tc>
          <w:tcPr>
            <w:tcW w:w="3402" w:type="dxa"/>
          </w:tcPr>
          <w:p>
            <w:pPr>
              <w:spacing w:after="0" w:line="240" w:lineRule="auto"/>
              <w:rPr>
                <w:lang w:val="en-US"/>
              </w:rPr>
            </w:pPr>
            <w:r>
              <w:rPr>
                <w:lang w:val="en-US"/>
              </w:rPr>
              <w:t>Global Office Resource Sdn Bhd</w:t>
            </w:r>
          </w:p>
        </w:tc>
        <w:tc>
          <w:tcPr>
            <w:tcW w:w="1701" w:type="dxa"/>
          </w:tcPr>
          <w:p>
            <w:pPr>
              <w:spacing w:after="0" w:line="240" w:lineRule="auto"/>
              <w:rPr>
                <w:lang w:val="en-US"/>
              </w:rPr>
            </w:pPr>
            <w:r>
              <w:rPr>
                <w:lang w:val="en-US"/>
              </w:rPr>
              <w:t>PI-00031</w:t>
            </w:r>
          </w:p>
        </w:tc>
        <w:tc>
          <w:tcPr>
            <w:tcW w:w="1559" w:type="dxa"/>
          </w:tcPr>
          <w:p>
            <w:pPr>
              <w:spacing w:after="0" w:line="240" w:lineRule="auto"/>
              <w:jc w:val="right"/>
              <w:rPr>
                <w:lang w:val="en-US"/>
              </w:rPr>
            </w:pPr>
            <w:r>
              <w:rPr>
                <w:lang w:val="en-US"/>
              </w:rPr>
              <w:t>745.00</w:t>
            </w:r>
          </w:p>
        </w:tc>
      </w:tr>
    </w:tbl>
    <w:p>
      <w:pPr>
        <w:rPr>
          <w:lang w:val="en-US"/>
        </w:rPr>
      </w:pPr>
    </w:p>
    <w:p>
      <w:pPr>
        <w:rPr>
          <w:lang w:val="en-US"/>
        </w:rPr>
      </w:pPr>
    </w:p>
    <w:p>
      <w:pPr>
        <w:rPr>
          <w:lang w:val="en-US"/>
        </w:rPr>
      </w:pPr>
      <w:r>
        <mc:AlternateContent>
          <mc:Choice Requires="wps">
            <w:drawing>
              <wp:anchor distT="0" distB="0" distL="114300" distR="114300" simplePos="0" relativeHeight="251675648" behindDoc="0" locked="0" layoutInCell="1" allowOverlap="1">
                <wp:simplePos x="0" y="0"/>
                <wp:positionH relativeFrom="column">
                  <wp:posOffset>-63500</wp:posOffset>
                </wp:positionH>
                <wp:positionV relativeFrom="paragraph">
                  <wp:posOffset>186055</wp:posOffset>
                </wp:positionV>
                <wp:extent cx="2707005" cy="291465"/>
                <wp:effectExtent l="0" t="0" r="17145" b="13335"/>
                <wp:wrapNone/>
                <wp:docPr id="16" name="Rectangle: Rounded Corners 10"/>
                <wp:cNvGraphicFramePr/>
                <a:graphic xmlns:a="http://schemas.openxmlformats.org/drawingml/2006/main">
                  <a:graphicData uri="http://schemas.microsoft.com/office/word/2010/wordprocessingShape">
                    <wps:wsp>
                      <wps:cNvSpPr/>
                      <wps:spPr>
                        <a:xfrm>
                          <a:off x="0" y="0"/>
                          <a:ext cx="2707300" cy="291465"/>
                        </a:xfrm>
                        <a:prstGeom prst="roundRect">
                          <a:avLst/>
                        </a:prstGeom>
                        <a:solidFill>
                          <a:schemeClr val="accent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Task 2</w:t>
                            </w:r>
                            <w:r>
                              <w:rPr>
                                <w:rFonts w:hint="eastAsia"/>
                                <w:b/>
                                <w:lang w:val="en-US"/>
                              </w:rPr>
                              <w:t xml:space="preserve">.2 Opening Balance - Customer </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10" o:spid="_x0000_s1026" o:spt="2" style="position:absolute;left:0pt;margin-left:-5pt;margin-top:14.65pt;height:22.95pt;width:213.15pt;z-index:251675648;v-text-anchor:middle;mso-width-relative:page;mso-height-relative:page;" fillcolor="#92278F [3204]" filled="t" stroked="t" coordsize="21600,21600" arcsize="0.166666666666667" o:gfxdata="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a0OCa2AAA&#10;AAkBAAAPAAAAAAAAAAEAIAAAACIAAABkcnMvZG93bnJldi54bWxQSwECFAAUAAAACACHTuJAIfb/&#10;OFcCAAC1BAAADgAAAAAAAAABACAAAAAnAQAAZHJzL2Uyb0RvYy54bWxQSwUGAAAAAAYABgBZAQAA&#10;8AUAAAAA&#10;">
                <v:fill on="t" focussize="0,0"/>
                <v:stroke weight="2pt" color="#632E62 [3215]" joinstyle="round"/>
                <v:imagedata o:title=""/>
                <o:lock v:ext="edit" aspectratio="f"/>
                <v:textbox>
                  <w:txbxContent>
                    <w:p>
                      <w:pPr>
                        <w:rPr>
                          <w:b/>
                          <w:lang w:val="en-US"/>
                        </w:rPr>
                      </w:pPr>
                      <w:r>
                        <w:rPr>
                          <w:b/>
                          <w:lang w:val="en-US"/>
                        </w:rPr>
                        <w:t>Task 2</w:t>
                      </w:r>
                      <w:r>
                        <w:rPr>
                          <w:rFonts w:hint="eastAsia"/>
                          <w:b/>
                          <w:lang w:val="en-US"/>
                        </w:rPr>
                        <w:t xml:space="preserve">.2 Opening Balance - Customer </w:t>
                      </w:r>
                    </w:p>
                    <w:p>
                      <w:pPr>
                        <w:jc w:val="center"/>
                        <w:rPr>
                          <w:b/>
                          <w:lang w:val="en-US"/>
                        </w:rPr>
                      </w:pPr>
                    </w:p>
                  </w:txbxContent>
                </v:textbox>
              </v:roundrect>
            </w:pict>
          </mc:Fallback>
        </mc:AlternateContent>
      </w:r>
    </w:p>
    <w:p>
      <w:pPr>
        <w:rPr>
          <w:lang w:val="en-US"/>
        </w:rPr>
      </w:pPr>
    </w:p>
    <w:p>
      <w:pPr>
        <w:rPr>
          <w:lang w:val="en-US"/>
        </w:rPr>
      </w:pPr>
      <w:r>
        <w:rPr>
          <w:lang w:val="en-US"/>
        </w:rPr>
        <w:t>Below is the detail outstanding aging for debtor as at 31 Dec 2018.</w:t>
      </w:r>
    </w:p>
    <w:p>
      <w:pPr>
        <w:rPr>
          <w:rFonts w:cs="Times New Roman"/>
          <w:i/>
          <w:lang w:val="en-US"/>
        </w:rPr>
      </w:pPr>
      <w:r>
        <w:rPr>
          <w:rFonts w:eastAsiaTheme="majorEastAsia" w:cstheme="minorHAnsi"/>
          <w:b/>
        </w:rPr>
        <w:t xml:space="preserve">GL </w:t>
      </w:r>
      <w:r>
        <w:rPr>
          <w:rFonts w:eastAsiaTheme="majorEastAsia" w:cstheme="minorHAnsi"/>
          <w:b/>
          <w:i/>
          <w:lang w:val="en-US"/>
        </w:rPr>
        <w:t>→ Maintain Opening Balance → Trade Debtor → Select your Debtor and press on Debit column (system will lead you to Customer Invoice)</w:t>
      </w:r>
      <w:r>
        <w:rPr>
          <w:rFonts w:eastAsia="Arial" w:cs="Times New Roman"/>
          <w:i/>
          <w:lang w:val="en-US"/>
        </w:rPr>
        <w:t xml:space="preserve"> </w:t>
      </w:r>
    </w:p>
    <w:p>
      <w:pPr>
        <w:rPr>
          <w:rFonts w:cstheme="minorHAnsi"/>
          <w:b/>
        </w:rPr>
      </w:pPr>
    </w:p>
    <w:p>
      <w:pPr>
        <w:rPr>
          <w:lang w:val="en-US"/>
        </w:rPr>
      </w:pPr>
      <w:r>
        <w:rPr>
          <w:rFonts w:cs="Times New Roman"/>
        </w:rPr>
        <w:drawing>
          <wp:anchor distT="0" distB="0" distL="114300" distR="114300" simplePos="0" relativeHeight="251681792" behindDoc="0" locked="0" layoutInCell="1" allowOverlap="1">
            <wp:simplePos x="0" y="0"/>
            <wp:positionH relativeFrom="margin">
              <wp:posOffset>147955</wp:posOffset>
            </wp:positionH>
            <wp:positionV relativeFrom="margin">
              <wp:posOffset>1410335</wp:posOffset>
            </wp:positionV>
            <wp:extent cx="4862195" cy="2371090"/>
            <wp:effectExtent l="133350" t="114300" r="147955" b="16256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862195" cy="237109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pPr>
        <w:rPr>
          <w:lang w:val="en-US"/>
        </w:rPr>
      </w:pPr>
    </w:p>
    <w:p>
      <w:pPr>
        <w:rPr>
          <w:lang w:val="en-US"/>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r>
        <mc:AlternateContent>
          <mc:Choice Requires="wps">
            <w:drawing>
              <wp:anchor distT="0" distB="0" distL="114300" distR="114300" simplePos="0" relativeHeight="251679744" behindDoc="0" locked="0" layoutInCell="1" allowOverlap="1">
                <wp:simplePos x="0" y="0"/>
                <wp:positionH relativeFrom="column">
                  <wp:posOffset>0</wp:posOffset>
                </wp:positionH>
                <wp:positionV relativeFrom="paragraph">
                  <wp:posOffset>78105</wp:posOffset>
                </wp:positionV>
                <wp:extent cx="3005455" cy="291465"/>
                <wp:effectExtent l="0" t="0" r="23495" b="13335"/>
                <wp:wrapNone/>
                <wp:docPr id="18" name="Rectangle: Rounded Corners 10"/>
                <wp:cNvGraphicFramePr/>
                <a:graphic xmlns:a="http://schemas.openxmlformats.org/drawingml/2006/main">
                  <a:graphicData uri="http://schemas.microsoft.com/office/word/2010/wordprocessingShape">
                    <wps:wsp>
                      <wps:cNvSpPr/>
                      <wps:spPr>
                        <a:xfrm>
                          <a:off x="0" y="0"/>
                          <a:ext cx="3005470" cy="291465"/>
                        </a:xfrm>
                        <a:prstGeom prst="roundRect">
                          <a:avLst/>
                        </a:prstGeom>
                        <a:solidFill>
                          <a:schemeClr val="accent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 xml:space="preserve">2.3 Opening Balance - Supplier </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10" o:spid="_x0000_s1026" o:spt="2" style="position:absolute;left:0pt;margin-left:0pt;margin-top:6.15pt;height:22.95pt;width:236.65pt;z-index:251679744;v-text-anchor:middle;mso-width-relative:page;mso-height-relative:page;" fillcolor="#92278F [3204]" filled="t" stroked="t" coordsize="21600,21600" arcsize="0.166666666666667" o:gfxdata="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5Cn2KNYAAAAG&#10;AQAADwAAAAAAAAABACAAAAAiAAAAZHJzL2Rvd25yZXYueG1sUEsBAhQAFAAAAAgAh07iQGIDKytX&#10;AgAAtQQAAA4AAAAAAAAAAQAgAAAAJQEAAGRycy9lMm9Eb2MueG1sUEsFBgAAAAAGAAYAWQEAAO4F&#10;AAAAAA==&#10;">
                <v:fill on="t" focussize="0,0"/>
                <v:stroke weight="2pt" color="#632E62 [3215]" joinstyle="round"/>
                <v:imagedata o:title=""/>
                <o:lock v:ext="edit" aspectratio="f"/>
                <v:textbox>
                  <w:txbxContent>
                    <w:p>
                      <w:pPr>
                        <w:rPr>
                          <w:b/>
                          <w:lang w:val="en-US"/>
                        </w:rPr>
                      </w:pPr>
                      <w:r>
                        <w:rPr>
                          <w:b/>
                          <w:lang w:val="en-US"/>
                        </w:rPr>
                        <w:t xml:space="preserve">Task </w:t>
                      </w:r>
                      <w:r>
                        <w:rPr>
                          <w:rFonts w:hint="eastAsia"/>
                          <w:b/>
                          <w:lang w:val="en-US"/>
                        </w:rPr>
                        <w:t xml:space="preserve">2.3 Opening Balance - Supplier </w:t>
                      </w:r>
                    </w:p>
                    <w:p>
                      <w:pPr>
                        <w:jc w:val="center"/>
                        <w:rPr>
                          <w:b/>
                          <w:lang w:val="en-US"/>
                        </w:rPr>
                      </w:pPr>
                    </w:p>
                  </w:txbxContent>
                </v:textbox>
              </v:roundrect>
            </w:pict>
          </mc:Fallback>
        </mc:AlternateContent>
      </w:r>
    </w:p>
    <w:p>
      <w:pPr>
        <w:rPr>
          <w:rFonts w:cs="Times New Roman"/>
        </w:rPr>
      </w:pPr>
    </w:p>
    <w:p>
      <w:pPr>
        <w:rPr>
          <w:lang w:val="en-US"/>
        </w:rPr>
      </w:pPr>
      <w:r>
        <w:rPr>
          <w:rFonts w:cs="Times New Roman"/>
        </w:rPr>
        <w:t xml:space="preserve">Below is </w:t>
      </w:r>
      <w:r>
        <w:rPr>
          <w:rFonts w:hint="eastAsia" w:cs="Times New Roman"/>
        </w:rPr>
        <w:t xml:space="preserve">the </w:t>
      </w:r>
      <w:r>
        <w:rPr>
          <w:rFonts w:cs="Times New Roman"/>
        </w:rPr>
        <w:t xml:space="preserve">detail outstanding statement as at </w:t>
      </w:r>
      <w:r>
        <w:rPr>
          <w:lang w:val="en-US"/>
        </w:rPr>
        <w:t>31 Dec 2018</w:t>
      </w:r>
      <w:r>
        <w:rPr>
          <w:rFonts w:cs="Times New Roman"/>
        </w:rPr>
        <w:t>.</w:t>
      </w:r>
    </w:p>
    <w:p>
      <w:pPr>
        <w:pStyle w:val="49"/>
        <w:tabs>
          <w:tab w:val="left" w:pos="580"/>
        </w:tabs>
        <w:spacing w:line="230" w:lineRule="auto"/>
        <w:rPr>
          <w:rFonts w:asciiTheme="minorHAnsi" w:hAnsiTheme="minorHAnsi" w:eastAsiaTheme="majorEastAsia" w:cstheme="minorHAnsi"/>
          <w:b/>
          <w:i/>
          <w:sz w:val="20"/>
          <w:szCs w:val="20"/>
          <w:lang w:val="en-US"/>
        </w:rPr>
      </w:pPr>
      <w:r>
        <w:rPr>
          <w:rFonts w:asciiTheme="minorHAnsi" w:hAnsiTheme="minorHAnsi" w:cstheme="minorHAnsi"/>
          <w:b/>
          <w:i/>
          <w:sz w:val="20"/>
          <w:szCs w:val="20"/>
        </w:rPr>
        <w:t xml:space="preserve">GL </w:t>
      </w:r>
      <w:r>
        <w:rPr>
          <w:rFonts w:eastAsia="Arial" w:asciiTheme="minorHAnsi" w:hAnsiTheme="minorHAnsi" w:cstheme="minorHAnsi"/>
          <w:b/>
          <w:i/>
          <w:sz w:val="20"/>
          <w:szCs w:val="20"/>
          <w:lang w:val="en-US"/>
        </w:rPr>
        <w:t>→ Maintain Opening Balance → Trade Creditor → Select your Creditor and press on Credit column</w:t>
      </w:r>
      <w:r>
        <w:rPr>
          <w:rFonts w:eastAsia="Arial" w:cs="Times New Roman"/>
          <w:b/>
          <w:i/>
          <w:lang w:val="en-US"/>
        </w:rPr>
        <w:t xml:space="preserve"> </w:t>
      </w:r>
      <w:r>
        <w:rPr>
          <w:rFonts w:asciiTheme="minorHAnsi" w:hAnsiTheme="minorHAnsi" w:eastAsiaTheme="majorEastAsia" w:cstheme="minorHAnsi"/>
          <w:b/>
          <w:i/>
          <w:sz w:val="20"/>
          <w:szCs w:val="20"/>
          <w:lang w:val="en-US"/>
        </w:rPr>
        <w:t>(system will lead you to Supplier Invoice)</w:t>
      </w:r>
      <w:r>
        <w:rPr>
          <w:rFonts w:hint="eastAsia" w:asciiTheme="minorHAnsi" w:hAnsiTheme="minorHAnsi" w:eastAsiaTheme="majorEastAsia" w:cstheme="minorHAnsi"/>
          <w:b/>
          <w:i/>
          <w:sz w:val="20"/>
          <w:szCs w:val="20"/>
          <w:lang w:val="en-US"/>
        </w:rPr>
        <w:t xml:space="preserve"> </w:t>
      </w:r>
    </w:p>
    <w:p>
      <w:pPr>
        <w:pStyle w:val="49"/>
        <w:numPr>
          <w:ilvl w:val="0"/>
          <w:numId w:val="1"/>
        </w:numPr>
        <w:tabs>
          <w:tab w:val="left" w:pos="580"/>
        </w:tabs>
        <w:spacing w:line="230" w:lineRule="auto"/>
        <w:rPr>
          <w:rFonts w:asciiTheme="minorHAnsi" w:hAnsiTheme="minorHAnsi" w:eastAsiaTheme="majorEastAsia" w:cstheme="minorHAnsi"/>
          <w:sz w:val="20"/>
          <w:szCs w:val="20"/>
          <w:lang w:val="en-US"/>
        </w:rPr>
      </w:pPr>
      <w:r>
        <w:rPr>
          <w:rFonts w:hint="eastAsia" w:asciiTheme="minorHAnsi" w:hAnsiTheme="minorHAnsi" w:eastAsiaTheme="majorEastAsia" w:cstheme="minorHAnsi"/>
          <w:sz w:val="20"/>
          <w:szCs w:val="20"/>
          <w:lang w:val="en-US"/>
        </w:rPr>
        <w:t xml:space="preserve">Check out the statement of supplier Lian Huat Trading as </w:t>
      </w:r>
      <w:r>
        <w:rPr>
          <w:rFonts w:asciiTheme="minorHAnsi" w:hAnsiTheme="minorHAnsi" w:cstheme="minorHAnsi"/>
          <w:sz w:val="20"/>
          <w:szCs w:val="20"/>
        </w:rPr>
        <w:t xml:space="preserve">at </w:t>
      </w:r>
      <w:r>
        <w:rPr>
          <w:rFonts w:asciiTheme="minorHAnsi" w:hAnsiTheme="minorHAnsi" w:cstheme="minorHAnsi"/>
          <w:sz w:val="20"/>
          <w:szCs w:val="20"/>
          <w:lang w:val="en-US"/>
        </w:rPr>
        <w:t>31 Dec 2018</w:t>
      </w:r>
      <w:r>
        <w:rPr>
          <w:rFonts w:hint="eastAsia" w:asciiTheme="minorHAnsi" w:hAnsiTheme="minorHAnsi" w:eastAsiaTheme="majorEastAsia" w:cstheme="minorHAnsi"/>
          <w:sz w:val="20"/>
          <w:szCs w:val="20"/>
          <w:lang w:val="en-US"/>
        </w:rPr>
        <w:t>, which you need to open an outstanding document on supplier side:</w:t>
      </w:r>
    </w:p>
    <w:p>
      <w:pPr>
        <w:pStyle w:val="49"/>
        <w:tabs>
          <w:tab w:val="left" w:pos="580"/>
        </w:tabs>
        <w:spacing w:line="230" w:lineRule="auto"/>
        <w:rPr>
          <w:rFonts w:asciiTheme="minorHAnsi" w:hAnsiTheme="minorHAnsi" w:eastAsiaTheme="majorEastAsia" w:cstheme="minorHAnsi"/>
          <w:b/>
          <w:sz w:val="20"/>
          <w:szCs w:val="20"/>
          <w:lang w:val="en-US"/>
        </w:rPr>
      </w:pPr>
      <w:r>
        <w:rPr>
          <w:rFonts w:cs="Times New Roman"/>
          <w:bdr w:val="single" w:color="auto" w:sz="4" w:space="0"/>
          <w:lang w:bidi="ar-SA"/>
        </w:rPr>
        <w:drawing>
          <wp:inline distT="0" distB="0" distL="0" distR="0">
            <wp:extent cx="4840605" cy="3132455"/>
            <wp:effectExtent l="0" t="0" r="0" b="0"/>
            <wp:docPr id="22" name="Picture 22" descr="C:\Users\sql\AppData\Local\Microsoft\Windows\INetCache\Content.Wor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sql\AppData\Local\Microsoft\Windows\INetCache\Content.Word\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840733" cy="3133060"/>
                    </a:xfrm>
                    <a:prstGeom prst="rect">
                      <a:avLst/>
                    </a:prstGeom>
                    <a:noFill/>
                    <a:ln>
                      <a:noFill/>
                    </a:ln>
                  </pic:spPr>
                </pic:pic>
              </a:graphicData>
            </a:graphic>
          </wp:inline>
        </w:drawing>
      </w:r>
    </w:p>
    <w:p>
      <w:pPr>
        <w:pStyle w:val="49"/>
        <w:numPr>
          <w:ilvl w:val="0"/>
          <w:numId w:val="1"/>
        </w:numPr>
        <w:tabs>
          <w:tab w:val="left" w:pos="580"/>
        </w:tabs>
        <w:spacing w:line="230" w:lineRule="auto"/>
        <w:rPr>
          <w:rFonts w:asciiTheme="minorHAnsi" w:hAnsiTheme="minorHAnsi" w:eastAsiaTheme="majorEastAsia" w:cstheme="minorHAnsi"/>
          <w:sz w:val="20"/>
          <w:szCs w:val="20"/>
          <w:lang w:val="en-US"/>
        </w:rPr>
      </w:pPr>
      <w:r>
        <w:rPr>
          <w:rFonts w:hint="eastAsia" w:asciiTheme="minorHAnsi" w:hAnsiTheme="minorHAnsi" w:eastAsiaTheme="majorEastAsia" w:cstheme="minorHAnsi"/>
          <w:sz w:val="20"/>
          <w:szCs w:val="20"/>
          <w:lang w:val="en-US"/>
        </w:rPr>
        <w:t xml:space="preserve">Check out the statement of supplier Deluxe Supplier Sdn Bhd as </w:t>
      </w:r>
      <w:r>
        <w:rPr>
          <w:rFonts w:asciiTheme="minorHAnsi" w:hAnsiTheme="minorHAnsi" w:cstheme="minorHAnsi"/>
          <w:sz w:val="20"/>
          <w:szCs w:val="20"/>
        </w:rPr>
        <w:t xml:space="preserve">at </w:t>
      </w:r>
      <w:r>
        <w:rPr>
          <w:rFonts w:asciiTheme="minorHAnsi" w:hAnsiTheme="minorHAnsi" w:cstheme="minorHAnsi"/>
          <w:sz w:val="20"/>
          <w:szCs w:val="20"/>
          <w:lang w:val="en-US"/>
        </w:rPr>
        <w:t>31 Dec 2018</w:t>
      </w:r>
      <w:r>
        <w:rPr>
          <w:rFonts w:hint="eastAsia" w:asciiTheme="minorHAnsi" w:hAnsiTheme="minorHAnsi" w:eastAsiaTheme="majorEastAsia" w:cstheme="minorHAnsi"/>
          <w:sz w:val="20"/>
          <w:szCs w:val="20"/>
          <w:lang w:val="en-US"/>
        </w:rPr>
        <w:t>, which you need to open an outstanding document on supplier side:</w:t>
      </w:r>
    </w:p>
    <w:p>
      <w:pPr>
        <w:rPr>
          <w:b/>
          <w:sz w:val="40"/>
          <w:szCs w:val="40"/>
        </w:rPr>
      </w:pPr>
      <w:r>
        <w:rPr>
          <w:b/>
          <w:sz w:val="40"/>
          <w:szCs w:val="40"/>
        </w:rPr>
        <w:pict>
          <v:shape id="_x0000_i1025" o:spt="75" type="#_x0000_t75" style="height:249.4pt;width:379.1pt;" filled="f" o:preferrelative="t" stroked="f" coordsize="21600,21600">
            <v:path/>
            <v:fill on="f" focussize="0,0"/>
            <v:stroke on="f" joinstyle="miter"/>
            <v:imagedata r:id="rId9" o:title="b"/>
            <o:lock v:ext="edit" aspectratio="t"/>
            <w10:wrap type="none"/>
            <w10:anchorlock/>
          </v:shape>
        </w:pict>
      </w:r>
    </w:p>
    <w:p>
      <w:pPr>
        <w:rPr>
          <w:b/>
          <w:sz w:val="40"/>
          <w:szCs w:val="40"/>
        </w:rPr>
      </w:pPr>
    </w:p>
    <w:p>
      <w:pPr>
        <w:pStyle w:val="34"/>
        <w:numPr>
          <w:ilvl w:val="0"/>
          <w:numId w:val="1"/>
        </w:numPr>
        <w:rPr>
          <w:sz w:val="40"/>
          <w:szCs w:val="40"/>
        </w:rPr>
      </w:pPr>
      <w:r>
        <w:rPr>
          <w:rFonts w:hint="eastAsia" w:eastAsiaTheme="majorEastAsia" w:cstheme="minorHAnsi"/>
          <w:lang w:val="en-US"/>
        </w:rPr>
        <w:t xml:space="preserve">Check out the statement of supplier Global Office Resource Sdn Bhd as </w:t>
      </w:r>
      <w:r>
        <w:rPr>
          <w:rFonts w:cstheme="minorHAnsi"/>
        </w:rPr>
        <w:t xml:space="preserve">at </w:t>
      </w:r>
      <w:r>
        <w:rPr>
          <w:rFonts w:cstheme="minorHAnsi"/>
          <w:lang w:val="en-US"/>
        </w:rPr>
        <w:t>31 Dec 2018</w:t>
      </w:r>
      <w:r>
        <w:rPr>
          <w:rFonts w:hint="eastAsia" w:eastAsiaTheme="majorEastAsia" w:cstheme="minorHAnsi"/>
          <w:lang w:val="en-US"/>
        </w:rPr>
        <w:t>, which you need to open an outstanding document on supplier side:</w:t>
      </w:r>
    </w:p>
    <w:p>
      <w:pPr>
        <w:rPr>
          <w:b/>
          <w:sz w:val="40"/>
          <w:szCs w:val="40"/>
        </w:rPr>
      </w:pPr>
      <w:r>
        <w:rPr>
          <w:b/>
          <w:sz w:val="40"/>
          <w:szCs w:val="40"/>
        </w:rPr>
        <w:drawing>
          <wp:inline distT="0" distB="0" distL="0" distR="0">
            <wp:extent cx="4890135" cy="3300095"/>
            <wp:effectExtent l="19050" t="19050" r="24765" b="14605"/>
            <wp:docPr id="13" name="Picture 13"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890135" cy="3300095"/>
                    </a:xfrm>
                    <a:prstGeom prst="rect">
                      <a:avLst/>
                    </a:prstGeom>
                    <a:noFill/>
                    <a:ln w="6350" cmpd="sng">
                      <a:solidFill>
                        <a:srgbClr val="000000"/>
                      </a:solidFill>
                      <a:miter lim="800000"/>
                      <a:headEnd/>
                      <a:tailEnd/>
                    </a:ln>
                    <a:effectLst/>
                  </pic:spPr>
                </pic:pic>
              </a:graphicData>
            </a:graphic>
          </wp:inline>
        </w:drawing>
      </w:r>
    </w:p>
    <w:p>
      <w:pPr>
        <w:rPr>
          <w:b/>
          <w:sz w:val="40"/>
          <w:szCs w:val="40"/>
        </w:rPr>
      </w:pPr>
    </w:p>
    <w:p>
      <w:pPr>
        <w:tabs>
          <w:tab w:val="left" w:pos="1778"/>
        </w:tabs>
      </w:pPr>
    </w:p>
    <w:p>
      <w:pPr>
        <w:rPr>
          <w:b/>
          <w:sz w:val="40"/>
          <w:szCs w:val="40"/>
          <w:u w:val="single"/>
          <w:lang w:val="en-US"/>
        </w:rPr>
      </w:pPr>
      <w:r>
        <w:rPr>
          <w:b/>
          <w:sz w:val="40"/>
          <w:szCs w:val="40"/>
          <w:u w:val="single"/>
          <w:lang w:val="en-US"/>
        </w:rPr>
        <w:t>Lesson 3 Supplier &amp; Customer</w:t>
      </w:r>
    </w:p>
    <w:p>
      <w:pPr>
        <w:spacing w:after="160" w:line="259" w:lineRule="auto"/>
        <w:rPr>
          <w:b/>
          <w:sz w:val="40"/>
          <w:szCs w:val="40"/>
          <w:lang w:val="en-US"/>
        </w:rPr>
      </w:pPr>
      <w:r>
        <mc:AlternateContent>
          <mc:Choice Requires="wps">
            <w:drawing>
              <wp:anchor distT="0" distB="0" distL="114300" distR="114300" simplePos="0" relativeHeight="251692032" behindDoc="0" locked="0" layoutInCell="1" allowOverlap="1">
                <wp:simplePos x="0" y="0"/>
                <wp:positionH relativeFrom="column">
                  <wp:posOffset>-56515</wp:posOffset>
                </wp:positionH>
                <wp:positionV relativeFrom="paragraph">
                  <wp:posOffset>36195</wp:posOffset>
                </wp:positionV>
                <wp:extent cx="2147570" cy="291465"/>
                <wp:effectExtent l="0" t="0" r="24130" b="13335"/>
                <wp:wrapNone/>
                <wp:docPr id="8" name="Rectangle: Rounded Corners 33"/>
                <wp:cNvGraphicFramePr/>
                <a:graphic xmlns:a="http://schemas.openxmlformats.org/drawingml/2006/main">
                  <a:graphicData uri="http://schemas.microsoft.com/office/word/2010/wordprocessingShape">
                    <wps:wsp>
                      <wps:cNvSpPr/>
                      <wps:spPr>
                        <a:xfrm>
                          <a:off x="0" y="0"/>
                          <a:ext cx="2147777"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w:t>
                            </w:r>
                            <w:r>
                              <w:rPr>
                                <w:b/>
                                <w:lang w:val="en-US"/>
                              </w:rPr>
                              <w:t>1</w:t>
                            </w:r>
                            <w:r>
                              <w:rPr>
                                <w:rFonts w:hint="eastAsia"/>
                                <w:b/>
                                <w:lang w:val="en-US"/>
                              </w:rPr>
                              <w:t xml:space="preserve"> Supplier Invoice</w:t>
                            </w:r>
                          </w:p>
                          <w:p>
                            <w:pP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3" o:spid="_x0000_s1026" o:spt="2" style="position:absolute;left:0pt;margin-left:-4.45pt;margin-top:2.85pt;height:22.95pt;width:169.1pt;z-index:251692032;v-text-anchor:middle;mso-width-relative:page;mso-height-relative:page;" fillcolor="#92278F [3204]" filled="t" stroked="t" coordsize="21600,21600" arcsize="0.166666666666667" o:gfxdata="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NgPIi/WAAAABwEAAA8AAAAAAAAAAQAgAAAAIgAAAGRycy9kb3ducmV2LnhtbFBLAQIUABQA&#10;AAAIAIdO4kBQuei7ZAIAANUEAAAOAAAAAAAAAAEAIAAAACUBAABkcnMvZTJvRG9jLnhtbFBLBQYA&#10;AAAABgAGAFkBAAD7BQ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w:t>
                      </w:r>
                      <w:r>
                        <w:rPr>
                          <w:b/>
                          <w:lang w:val="en-US"/>
                        </w:rPr>
                        <w:t>1</w:t>
                      </w:r>
                      <w:r>
                        <w:rPr>
                          <w:rFonts w:hint="eastAsia"/>
                          <w:b/>
                          <w:lang w:val="en-US"/>
                        </w:rPr>
                        <w:t xml:space="preserve"> Supplier Invoice</w:t>
                      </w:r>
                    </w:p>
                    <w:p>
                      <w:pPr>
                        <w:rPr>
                          <w:b/>
                          <w:lang w:val="en-US"/>
                        </w:rPr>
                      </w:pPr>
                    </w:p>
                  </w:txbxContent>
                </v:textbox>
              </v:roundrect>
            </w:pict>
          </mc:Fallback>
        </mc:AlternateContent>
      </w:r>
    </w:p>
    <w:p>
      <w:pPr>
        <w:rPr>
          <w:lang w:val="en-US"/>
        </w:rPr>
      </w:pPr>
      <w:r>
        <w:rPr>
          <w:rFonts w:hint="eastAsia"/>
          <w:lang w:val="en-US"/>
        </w:rPr>
        <w:t>On 23 January 2019, you had received an invoice from your supplier Global Office Resource Sdn Bhd due to they had help your company to repair a computer. You need to create an invoice as the details as below:</w:t>
      </w:r>
    </w:p>
    <w:p>
      <w:pPr>
        <w:rPr>
          <w:b/>
          <w:i/>
          <w:lang w:val="en-US"/>
        </w:rPr>
      </w:pPr>
      <w:r>
        <w:rPr>
          <w:b/>
          <w:i/>
          <w:lang w:val="en-US"/>
        </w:rPr>
        <w:t xml:space="preserve">Supplier -&gt; Supplier </w:t>
      </w:r>
      <w:r>
        <w:rPr>
          <w:rFonts w:hint="eastAsia"/>
          <w:b/>
          <w:i/>
          <w:lang w:val="en-US"/>
        </w:rPr>
        <w:t>Invoice</w:t>
      </w:r>
      <w:r>
        <w:rPr>
          <w:b/>
          <w:i/>
          <w:lang w:val="en-US"/>
        </w:rPr>
        <w:t xml:space="preserve"> -&gt; New (create </w:t>
      </w:r>
      <w:r>
        <w:rPr>
          <w:rFonts w:hint="eastAsia"/>
          <w:b/>
          <w:i/>
          <w:lang w:val="en-US"/>
        </w:rPr>
        <w:t>new invoice</w:t>
      </w:r>
      <w:r>
        <w:rPr>
          <w:b/>
          <w:i/>
          <w:lang w:val="en-US"/>
        </w:rPr>
        <w:t>)</w:t>
      </w:r>
    </w:p>
    <w:p>
      <w:pPr>
        <w:pStyle w:val="34"/>
        <w:rPr>
          <w:b/>
          <w:lang w:val="en-US"/>
        </w:rPr>
      </w:pPr>
      <w:r>
        <w:rPr>
          <w:b/>
          <w:lang w:val="en-US"/>
        </w:rPr>
        <w:pict>
          <v:shape id="_x0000_i1026" o:spt="75" type="#_x0000_t75" style="height:330.05pt;width:333.55pt;" filled="f" o:preferrelative="t" stroked="f" coordsize="21600,21600">
            <v:path/>
            <v:fill on="f" focussize="0,0"/>
            <v:stroke on="f" joinstyle="miter"/>
            <v:imagedata r:id="rId11" o:title="inv"/>
            <o:lock v:ext="edit" aspectratio="t"/>
            <w10:wrap type="none"/>
            <w10:anchorlock/>
          </v:shape>
        </w:pict>
      </w: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rPr>
          <w:b/>
          <w:lang w:val="en-US"/>
        </w:rPr>
      </w:pPr>
    </w:p>
    <w:p>
      <w:pPr>
        <w:pStyle w:val="34"/>
        <w:ind w:left="0"/>
        <w:rPr>
          <w:b/>
          <w:lang w:val="en-US"/>
        </w:rPr>
      </w:pPr>
      <w: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95885</wp:posOffset>
                </wp:positionV>
                <wp:extent cx="2147570" cy="291465"/>
                <wp:effectExtent l="0" t="0" r="24130" b="13335"/>
                <wp:wrapNone/>
                <wp:docPr id="33" name="Rectangle: Rounded Corners 33"/>
                <wp:cNvGraphicFramePr/>
                <a:graphic xmlns:a="http://schemas.openxmlformats.org/drawingml/2006/main">
                  <a:graphicData uri="http://schemas.microsoft.com/office/word/2010/wordprocessingShape">
                    <wps:wsp>
                      <wps:cNvSpPr/>
                      <wps:spPr>
                        <a:xfrm>
                          <a:off x="0" y="0"/>
                          <a:ext cx="2147777"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3.2(a) Supplier Payment</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3" o:spid="_x0000_s1026" o:spt="2" style="position:absolute;left:0pt;margin-left:0pt;margin-top:7.55pt;height:22.95pt;width:169.1pt;z-index:251661312;v-text-anchor:middle;mso-width-relative:page;mso-height-relative:page;" fillcolor="#92278F [3204]" filled="t" stroked="t" coordsize="21600,21600" arcsize="0.166666666666667" o:gfxdata="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NKbjO1QAAAAYBAAAPAAAAAAAAAAEAIAAAACIAAABkcnMvZG93bnJldi54bWxQSwECFAAU&#10;AAAACACHTuJAtd980mYCAADWBAAADgAAAAAAAAABACAAAAAkAQAAZHJzL2Uyb0RvYy54bWxQSwUG&#10;AAAAAAYABgBZAQAA/A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3.2(a) Supplier Payment</w:t>
                      </w:r>
                    </w:p>
                    <w:p>
                      <w:pPr>
                        <w:jc w:val="center"/>
                        <w:rPr>
                          <w:b/>
                          <w:lang w:val="en-US"/>
                        </w:rPr>
                      </w:pPr>
                    </w:p>
                  </w:txbxContent>
                </v:textbox>
              </v:roundrect>
            </w:pict>
          </mc:Fallback>
        </mc:AlternateContent>
      </w:r>
    </w:p>
    <w:p>
      <w:pPr>
        <w:rPr>
          <w:lang w:val="en-US"/>
        </w:rPr>
      </w:pPr>
    </w:p>
    <w:p>
      <w:pPr>
        <w:rPr>
          <w:lang w:val="en-US"/>
        </w:rPr>
      </w:pPr>
      <w:r>
        <w:rPr>
          <w:rFonts w:hint="eastAsia"/>
          <w:lang w:val="en-US"/>
        </w:rPr>
        <w:t xml:space="preserve">On 04 </w:t>
      </w:r>
      <w:r>
        <w:rPr>
          <w:lang w:val="en-US"/>
        </w:rPr>
        <w:t>February 2019, company issued a cheque to Deluxe Supplier Sdn Bhd. Below is the information of the cheque. Please record this payment under Supplier Payment. This payment is used to fully offset the outstanding past invoice.</w:t>
      </w:r>
    </w:p>
    <w:p>
      <w:pPr>
        <w:rPr>
          <w:b/>
          <w:i/>
          <w:lang w:val="en-US"/>
        </w:rPr>
      </w:pPr>
      <w:r>
        <w:rPr>
          <w:b/>
          <w:i/>
          <w:lang w:val="en-US"/>
        </w:rPr>
        <w:t>Supplier -&gt; Supplier Payment -&gt; New (create new payment)</w:t>
      </w:r>
    </w:p>
    <w:p>
      <w:pPr>
        <w:rPr>
          <w:lang w:val="en-US"/>
        </w:rPr>
      </w:pPr>
      <w:r>
        <w:rPr>
          <w:lang w:val="en-US"/>
        </w:rPr>
        <w:pict>
          <v:shape id="_x0000_i1027" o:spt="75" type="#_x0000_t75" style="height:203pt;width:451.1pt;" filled="f" o:preferrelative="t" stroked="f" coordsize="21600,21600">
            <v:path/>
            <v:fill on="f" focussize="0,0"/>
            <v:stroke on="f" joinstyle="miter"/>
            <v:imagedata r:id="rId12" o:title="cheque1"/>
            <o:lock v:ext="edit" aspectratio="t"/>
            <w10:wrap type="none"/>
            <w10:anchorlock/>
          </v:shape>
        </w:pict>
      </w:r>
    </w:p>
    <w:p>
      <w:pPr>
        <w:rPr>
          <w:lang w:val="en-US"/>
        </w:rPr>
      </w:pPr>
      <w:r>
        <mc:AlternateContent>
          <mc:Choice Requires="wps">
            <w:drawing>
              <wp:anchor distT="0" distB="0" distL="114300" distR="114300" simplePos="0" relativeHeight="251683840" behindDoc="0" locked="0" layoutInCell="1" allowOverlap="1">
                <wp:simplePos x="0" y="0"/>
                <wp:positionH relativeFrom="column">
                  <wp:posOffset>-20955</wp:posOffset>
                </wp:positionH>
                <wp:positionV relativeFrom="paragraph">
                  <wp:posOffset>99695</wp:posOffset>
                </wp:positionV>
                <wp:extent cx="2140585" cy="291465"/>
                <wp:effectExtent l="0" t="0" r="12065" b="13335"/>
                <wp:wrapNone/>
                <wp:docPr id="23" name="Rectangle: Rounded Corners 33"/>
                <wp:cNvGraphicFramePr/>
                <a:graphic xmlns:a="http://schemas.openxmlformats.org/drawingml/2006/main">
                  <a:graphicData uri="http://schemas.microsoft.com/office/word/2010/wordprocessingShape">
                    <wps:wsp>
                      <wps:cNvSpPr/>
                      <wps:spPr>
                        <a:xfrm>
                          <a:off x="0" y="0"/>
                          <a:ext cx="2140688"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3.2(b) Supplier Payment</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3" o:spid="_x0000_s1026" o:spt="2" style="position:absolute;left:0pt;margin-left:-1.65pt;margin-top:7.85pt;height:22.95pt;width:168.55pt;z-index:251683840;v-text-anchor:middle;mso-width-relative:page;mso-height-relative:page;" fillcolor="#92278F [3204]" filled="t" stroked="t" coordsize="21600,21600" arcsize="0.166666666666667" o:gfxdata="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Jji61wAAAAgBAAAPAAAAAAAAAAEAIAAAACIAAABkcnMvZG93bnJldi54bWxQSwEC&#10;FAAUAAAACACHTuJArLeO1WcCAADWBAAADgAAAAAAAAABACAAAAAmAQAAZHJzL2Uyb0RvYy54bWxQ&#10;SwUGAAAAAAYABgBZAQAA/w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3.2(b) Supplier Payment</w:t>
                      </w:r>
                    </w:p>
                    <w:p>
                      <w:pPr>
                        <w:jc w:val="center"/>
                        <w:rPr>
                          <w:b/>
                          <w:lang w:val="en-US"/>
                        </w:rPr>
                      </w:pPr>
                    </w:p>
                  </w:txbxContent>
                </v:textbox>
              </v:roundrect>
            </w:pict>
          </mc:Fallback>
        </mc:AlternateContent>
      </w:r>
    </w:p>
    <w:p>
      <w:pPr>
        <w:rPr>
          <w:lang w:val="en-US"/>
        </w:rPr>
      </w:pPr>
    </w:p>
    <w:p>
      <w:pPr>
        <w:rPr>
          <w:lang w:val="en-US"/>
        </w:rPr>
      </w:pPr>
      <w:r>
        <w:rPr>
          <w:lang w:val="en-US"/>
        </w:rPr>
        <w:t>On the same day, company had transferred RM7</w:t>
      </w:r>
      <w:r>
        <w:rPr>
          <w:rFonts w:hint="eastAsia"/>
          <w:lang w:val="en-US"/>
        </w:rPr>
        <w:t>00.00</w:t>
      </w:r>
      <w:r>
        <w:rPr>
          <w:lang w:val="en-US"/>
        </w:rPr>
        <w:t xml:space="preserve"> to Global Office Resource Sdn Bhd for partially offset the outstanding past invoice by using Maybank2u.</w:t>
      </w:r>
      <w:r>
        <w:rPr>
          <w:rFonts w:hint="eastAsia"/>
          <w:lang w:val="en-US"/>
        </w:rPr>
        <w:t xml:space="preserve"> Please issue a supplier payment for the details as below. </w:t>
      </w:r>
    </w:p>
    <w:p>
      <w:pPr>
        <w:rPr>
          <w:b/>
          <w:i/>
          <w:lang w:val="en-US"/>
        </w:rPr>
      </w:pPr>
      <w:r>
        <w:rPr>
          <w:b/>
          <w:i/>
          <w:lang w:val="en-US"/>
        </w:rPr>
        <w:t>Supplier -&gt; Supplier Payment -&gt; New (create new payment)</w:t>
      </w:r>
    </w:p>
    <w:tbl>
      <w:tblPr>
        <w:tblStyle w:val="21"/>
        <w:tblW w:w="91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2"/>
        <w:gridCol w:w="1275"/>
        <w:gridCol w:w="2552"/>
        <w:gridCol w:w="1134"/>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2802" w:type="dxa"/>
            <w:shd w:val="clear" w:color="auto" w:fill="F1CBF0" w:themeFill="accent1" w:themeFillTint="33"/>
          </w:tcPr>
          <w:p>
            <w:pPr>
              <w:spacing w:after="0" w:line="240" w:lineRule="auto"/>
            </w:pPr>
            <w:r>
              <w:t>Customer</w:t>
            </w:r>
          </w:p>
        </w:tc>
        <w:tc>
          <w:tcPr>
            <w:tcW w:w="1275" w:type="dxa"/>
            <w:shd w:val="clear" w:color="auto" w:fill="F1CBF0" w:themeFill="accent1" w:themeFillTint="33"/>
          </w:tcPr>
          <w:p>
            <w:pPr>
              <w:spacing w:after="0" w:line="240" w:lineRule="auto"/>
            </w:pPr>
            <w:r>
              <w:t>Date</w:t>
            </w:r>
          </w:p>
        </w:tc>
        <w:tc>
          <w:tcPr>
            <w:tcW w:w="2552" w:type="dxa"/>
            <w:shd w:val="clear" w:color="auto" w:fill="F1CBF0" w:themeFill="accent1" w:themeFillTint="33"/>
          </w:tcPr>
          <w:p>
            <w:pPr>
              <w:spacing w:after="0" w:line="240" w:lineRule="auto"/>
            </w:pPr>
            <w:r>
              <w:t>Payment of Account</w:t>
            </w:r>
          </w:p>
        </w:tc>
        <w:tc>
          <w:tcPr>
            <w:tcW w:w="1134" w:type="dxa"/>
            <w:shd w:val="clear" w:color="auto" w:fill="F1CBF0" w:themeFill="accent1" w:themeFillTint="33"/>
          </w:tcPr>
          <w:p>
            <w:pPr>
              <w:spacing w:after="0" w:line="240" w:lineRule="auto"/>
            </w:pPr>
            <w:r>
              <w:t>Bank</w:t>
            </w:r>
          </w:p>
        </w:tc>
        <w:tc>
          <w:tcPr>
            <w:tcW w:w="1418" w:type="dxa"/>
            <w:shd w:val="clear" w:color="auto" w:fill="F1CBF0" w:themeFill="accent1" w:themeFillTint="33"/>
          </w:tcPr>
          <w:p>
            <w:pPr>
              <w:spacing w:after="0" w:line="240" w:lineRule="auto"/>
            </w:pPr>
            <w:r>
              <w:t>Amount (RM)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2802" w:type="dxa"/>
          </w:tcPr>
          <w:p>
            <w:pPr>
              <w:spacing w:after="0" w:line="240" w:lineRule="auto"/>
            </w:pPr>
            <w:r>
              <w:rPr>
                <w:lang w:val="en-US"/>
              </w:rPr>
              <w:t>Global Office Resource Sdn Bhd</w:t>
            </w:r>
          </w:p>
        </w:tc>
        <w:tc>
          <w:tcPr>
            <w:tcW w:w="1275" w:type="dxa"/>
          </w:tcPr>
          <w:p>
            <w:pPr>
              <w:spacing w:after="0" w:line="240" w:lineRule="auto"/>
            </w:pPr>
            <w:r>
              <w:t>04/02/2019</w:t>
            </w:r>
          </w:p>
        </w:tc>
        <w:tc>
          <w:tcPr>
            <w:tcW w:w="2552" w:type="dxa"/>
          </w:tcPr>
          <w:p>
            <w:pPr>
              <w:spacing w:after="0" w:line="240" w:lineRule="auto"/>
            </w:pPr>
            <w:r>
              <w:t xml:space="preserve">Partially payment to offset </w:t>
            </w:r>
          </w:p>
          <w:p>
            <w:pPr>
              <w:spacing w:after="0" w:line="240" w:lineRule="auto"/>
            </w:pPr>
            <w:r>
              <w:rPr>
                <w:lang w:val="en-US"/>
              </w:rPr>
              <w:t>PI-00031</w:t>
            </w:r>
          </w:p>
        </w:tc>
        <w:tc>
          <w:tcPr>
            <w:tcW w:w="1134" w:type="dxa"/>
          </w:tcPr>
          <w:p>
            <w:pPr>
              <w:spacing w:after="0" w:line="240" w:lineRule="auto"/>
            </w:pPr>
            <w:r>
              <w:rPr>
                <w:rFonts w:hint="eastAsia"/>
              </w:rPr>
              <w:t>Instant Transfer</w:t>
            </w:r>
          </w:p>
        </w:tc>
        <w:tc>
          <w:tcPr>
            <w:tcW w:w="1418" w:type="dxa"/>
          </w:tcPr>
          <w:p>
            <w:pPr>
              <w:spacing w:after="0" w:line="240" w:lineRule="auto"/>
              <w:jc w:val="right"/>
            </w:pPr>
            <w:r>
              <w:t>7</w:t>
            </w:r>
            <w:r>
              <w:rPr>
                <w:rFonts w:hint="eastAsia"/>
              </w:rPr>
              <w:t>00</w:t>
            </w:r>
            <w:r>
              <w:t>.00</w:t>
            </w:r>
          </w:p>
        </w:tc>
      </w:tr>
    </w:tbl>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r>
        <mc:AlternateContent>
          <mc:Choice Requires="wps">
            <w:drawing>
              <wp:anchor distT="0" distB="0" distL="114300" distR="114300" simplePos="0" relativeHeight="251663360" behindDoc="0" locked="0" layoutInCell="1" allowOverlap="1">
                <wp:simplePos x="0" y="0"/>
                <wp:positionH relativeFrom="column">
                  <wp:posOffset>-27940</wp:posOffset>
                </wp:positionH>
                <wp:positionV relativeFrom="paragraph">
                  <wp:posOffset>122555</wp:posOffset>
                </wp:positionV>
                <wp:extent cx="2147570" cy="291465"/>
                <wp:effectExtent l="0" t="0" r="24130" b="13335"/>
                <wp:wrapNone/>
                <wp:docPr id="34" name="Rectangle: Rounded Corners 34"/>
                <wp:cNvGraphicFramePr/>
                <a:graphic xmlns:a="http://schemas.openxmlformats.org/drawingml/2006/main">
                  <a:graphicData uri="http://schemas.microsoft.com/office/word/2010/wordprocessingShape">
                    <wps:wsp>
                      <wps:cNvSpPr/>
                      <wps:spPr>
                        <a:xfrm>
                          <a:off x="0" y="0"/>
                          <a:ext cx="2147673"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3.3 Supplier Credit Note</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4" o:spid="_x0000_s1026" o:spt="2" style="position:absolute;left:0pt;margin-left:-2.2pt;margin-top:9.65pt;height:22.95pt;width:169.1pt;z-index:251663360;v-text-anchor:middle;mso-width-relative:page;mso-height-relative:page;" fillcolor="#92278F [3204]" filled="t" stroked="t" coordsize="21600,21600" arcsize="0.166666666666667" o:gfxdata="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BofwJ3YAAAACAEAAA8AAAAAAAAAAQAgAAAAIgAAAGRycy9kb3ducmV2LnhtbFBL&#10;AQIUABQAAAAIAIdO4kBBkpaVaAIAANYEAAAOAAAAAAAAAAEAIAAAACcBAABkcnMvZTJvRG9jLnht&#10;bFBLBQYAAAAABgAGAFkBAAABBg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3.3 Supplier Credit Note</w:t>
                      </w:r>
                    </w:p>
                    <w:p>
                      <w:pPr>
                        <w:jc w:val="center"/>
                        <w:rPr>
                          <w:b/>
                          <w:lang w:val="en-US"/>
                        </w:rPr>
                      </w:pPr>
                    </w:p>
                  </w:txbxContent>
                </v:textbox>
              </v:roundrect>
            </w:pict>
          </mc:Fallback>
        </mc:AlternateContent>
      </w:r>
    </w:p>
    <w:p>
      <w:pPr>
        <w:rPr>
          <w:lang w:val="en-US"/>
        </w:rPr>
      </w:pPr>
    </w:p>
    <w:p>
      <w:pPr>
        <w:rPr>
          <w:lang w:val="en-US"/>
        </w:rPr>
      </w:pPr>
      <w:r>
        <w:rPr>
          <w:lang w:val="en-US"/>
        </w:rPr>
        <w:t>A credit note was received on 03 January 2019, due to Global Office Resource Sdn Bhd gives a discount on the outstanding past invoice.</w:t>
      </w:r>
    </w:p>
    <w:p>
      <w:pPr>
        <w:rPr>
          <w:b/>
          <w:i/>
          <w:lang w:val="en-US"/>
        </w:rPr>
      </w:pPr>
      <w:r>
        <w:rPr>
          <w:b/>
          <w:i/>
          <w:lang w:val="en-US"/>
        </w:rPr>
        <w:t>Supplier -&gt; Supplier Credit Note -&gt; New (create new credit note)</w:t>
      </w:r>
    </w:p>
    <w:p>
      <w:pPr>
        <w:rPr>
          <w:lang w:val="en-US"/>
        </w:rPr>
      </w:pPr>
      <w:r>
        <w:rPr>
          <w:lang w:val="en-US"/>
        </w:rPr>
        <w:pict>
          <v:shape id="_x0000_i1028" o:spt="75" alt="credit note" type="#_x0000_t75" style="height:275pt;width:422.9pt;" filled="f" o:preferrelative="t" stroked="f" coordsize="21600,21600">
            <v:path/>
            <v:fill on="f" focussize="0,0"/>
            <v:stroke on="f" joinstyle="miter"/>
            <v:imagedata r:id="rId13" o:title="credit note"/>
            <o:lock v:ext="edit" aspectratio="t"/>
            <w10:wrap type="none"/>
            <w10:anchorlock/>
          </v:shape>
        </w:pict>
      </w:r>
    </w:p>
    <w:p>
      <w:pPr>
        <w:rPr>
          <w:lang w:val="en-US"/>
        </w:rPr>
      </w:pPr>
      <w: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59055</wp:posOffset>
                </wp:positionV>
                <wp:extent cx="2118995" cy="291465"/>
                <wp:effectExtent l="0" t="0" r="14605" b="13335"/>
                <wp:wrapNone/>
                <wp:docPr id="35" name="Rectangle: Rounded Corners 35"/>
                <wp:cNvGraphicFramePr/>
                <a:graphic xmlns:a="http://schemas.openxmlformats.org/drawingml/2006/main">
                  <a:graphicData uri="http://schemas.microsoft.com/office/word/2010/wordprocessingShape">
                    <wps:wsp>
                      <wps:cNvSpPr/>
                      <wps:spPr>
                        <a:xfrm>
                          <a:off x="0" y="0"/>
                          <a:ext cx="2119217"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3.4 Customer Invoice</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5" o:spid="_x0000_s1026" o:spt="2" style="position:absolute;left:0pt;margin-left:0pt;margin-top:4.65pt;height:22.95pt;width:166.85pt;z-index:251664384;v-text-anchor:middle;mso-width-relative:page;mso-height-relative:page;" fillcolor="#92278F [3204]" filled="t" stroked="t" coordsize="21600,21600" arcsize="0.166666666666667" o:gfxdata="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zRODj1gAAAAUBAAAPAAAAAAAAAAEAIAAAACIAAABkcnMvZG93bnJldi54bWxQSwEC&#10;FAAUAAAACACHTuJAYK8naWgCAADWBAAADgAAAAAAAAABACAAAAAlAQAAZHJzL2Uyb0RvYy54bWxQ&#10;SwUGAAAAAAYABgBZAQAA/w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3.4 Customer Invoice</w:t>
                      </w:r>
                    </w:p>
                    <w:p>
                      <w:pPr>
                        <w:jc w:val="center"/>
                        <w:rPr>
                          <w:b/>
                          <w:lang w:val="en-US"/>
                        </w:rPr>
                      </w:pPr>
                    </w:p>
                  </w:txbxContent>
                </v:textbox>
              </v:roundrect>
            </w:pict>
          </mc:Fallback>
        </mc:AlternateContent>
      </w:r>
    </w:p>
    <w:p>
      <w:pPr>
        <w:rPr>
          <w:lang w:val="en-US"/>
        </w:rPr>
      </w:pPr>
    </w:p>
    <w:p>
      <w:pPr>
        <w:rPr>
          <w:lang w:val="en-US"/>
        </w:rPr>
      </w:pPr>
      <w:r>
        <w:rPr>
          <w:rFonts w:hint="eastAsia"/>
          <w:lang w:val="en-US"/>
        </w:rPr>
        <w:t>On 01 January 2019, your customer</w:t>
      </w:r>
      <w:r>
        <w:rPr>
          <w:lang w:val="en-US"/>
        </w:rPr>
        <w:t>’</w:t>
      </w:r>
      <w:r>
        <w:rPr>
          <w:rFonts w:hint="eastAsia"/>
          <w:lang w:val="en-US"/>
        </w:rPr>
        <w:t xml:space="preserve">s life insurance </w:t>
      </w:r>
      <w:r>
        <w:rPr>
          <w:lang w:val="en-US"/>
        </w:rPr>
        <w:t>expires</w:t>
      </w:r>
      <w:r>
        <w:rPr>
          <w:rFonts w:hint="eastAsia"/>
          <w:lang w:val="en-US"/>
        </w:rPr>
        <w:t xml:space="preserve"> soon on 15 January 2019. You had contact to your customer and they agreed to renew the insurance contract from 16/01/2019 until 15/01/2020. Before they make payment, they request to get an invoice. Please create an invoice as the details below:</w:t>
      </w:r>
    </w:p>
    <w:p>
      <w:pPr>
        <w:rPr>
          <w:b/>
          <w:i/>
          <w:lang w:val="en-US"/>
        </w:rPr>
      </w:pPr>
      <w:r>
        <w:rPr>
          <w:rFonts w:hint="eastAsia"/>
          <w:b/>
          <w:i/>
          <w:lang w:val="en-US"/>
        </w:rPr>
        <w:t>Customer</w:t>
      </w:r>
      <w:r>
        <w:rPr>
          <w:b/>
          <w:i/>
          <w:lang w:val="en-US"/>
        </w:rPr>
        <w:t xml:space="preserve"> -&gt; </w:t>
      </w:r>
      <w:r>
        <w:rPr>
          <w:rFonts w:hint="eastAsia"/>
          <w:b/>
          <w:i/>
          <w:lang w:val="en-US"/>
        </w:rPr>
        <w:t>Customer</w:t>
      </w:r>
      <w:r>
        <w:rPr>
          <w:b/>
          <w:i/>
          <w:lang w:val="en-US"/>
        </w:rPr>
        <w:t xml:space="preserve"> </w:t>
      </w:r>
      <w:r>
        <w:rPr>
          <w:rFonts w:hint="eastAsia"/>
          <w:b/>
          <w:i/>
          <w:lang w:val="en-US"/>
        </w:rPr>
        <w:t>Invoice</w:t>
      </w:r>
      <w:r>
        <w:rPr>
          <w:b/>
          <w:i/>
          <w:lang w:val="en-US"/>
        </w:rPr>
        <w:t xml:space="preserve"> -&gt; New (create </w:t>
      </w:r>
      <w:r>
        <w:rPr>
          <w:rFonts w:hint="eastAsia"/>
          <w:b/>
          <w:i/>
          <w:lang w:val="en-US"/>
        </w:rPr>
        <w:t>new invoice</w:t>
      </w:r>
      <w:r>
        <w:rPr>
          <w:b/>
          <w:i/>
          <w:lang w:val="en-US"/>
        </w:rPr>
        <w:t>)</w:t>
      </w:r>
    </w:p>
    <w:tbl>
      <w:tblPr>
        <w:tblStyle w:val="21"/>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418"/>
        <w:gridCol w:w="1275"/>
        <w:gridCol w:w="2694"/>
        <w:gridCol w:w="992"/>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1384" w:type="dxa"/>
            <w:shd w:val="clear" w:color="auto" w:fill="F1CBF0" w:themeFill="accent1" w:themeFillTint="33"/>
          </w:tcPr>
          <w:p>
            <w:pPr>
              <w:spacing w:after="0" w:line="240" w:lineRule="auto"/>
            </w:pPr>
            <w:r>
              <w:rPr>
                <w:rFonts w:hint="eastAsia"/>
              </w:rPr>
              <w:t>Account Code</w:t>
            </w:r>
          </w:p>
        </w:tc>
        <w:tc>
          <w:tcPr>
            <w:tcW w:w="1418" w:type="dxa"/>
            <w:shd w:val="clear" w:color="auto" w:fill="F1CBF0" w:themeFill="accent1" w:themeFillTint="33"/>
          </w:tcPr>
          <w:p>
            <w:pPr>
              <w:spacing w:after="0" w:line="240" w:lineRule="auto"/>
            </w:pPr>
            <w:r>
              <w:t>Customer</w:t>
            </w:r>
          </w:p>
        </w:tc>
        <w:tc>
          <w:tcPr>
            <w:tcW w:w="1275" w:type="dxa"/>
            <w:shd w:val="clear" w:color="auto" w:fill="F1CBF0" w:themeFill="accent1" w:themeFillTint="33"/>
          </w:tcPr>
          <w:p>
            <w:pPr>
              <w:spacing w:after="0" w:line="240" w:lineRule="auto"/>
            </w:pPr>
            <w:r>
              <w:t>Date</w:t>
            </w:r>
          </w:p>
        </w:tc>
        <w:tc>
          <w:tcPr>
            <w:tcW w:w="2694" w:type="dxa"/>
            <w:shd w:val="clear" w:color="auto" w:fill="F1CBF0" w:themeFill="accent1" w:themeFillTint="33"/>
          </w:tcPr>
          <w:p>
            <w:pPr>
              <w:spacing w:after="0" w:line="240" w:lineRule="auto"/>
            </w:pPr>
            <w:r>
              <w:t>Payment of Account</w:t>
            </w:r>
          </w:p>
        </w:tc>
        <w:tc>
          <w:tcPr>
            <w:tcW w:w="992" w:type="dxa"/>
            <w:shd w:val="clear" w:color="auto" w:fill="F1CBF0" w:themeFill="accent1" w:themeFillTint="33"/>
          </w:tcPr>
          <w:p>
            <w:pPr>
              <w:spacing w:after="0" w:line="240" w:lineRule="auto"/>
            </w:pPr>
            <w:r>
              <w:t>Bank</w:t>
            </w:r>
          </w:p>
        </w:tc>
        <w:tc>
          <w:tcPr>
            <w:tcW w:w="1417" w:type="dxa"/>
            <w:shd w:val="clear" w:color="auto" w:fill="F1CBF0" w:themeFill="accent1" w:themeFillTint="33"/>
          </w:tcPr>
          <w:p>
            <w:pPr>
              <w:spacing w:after="0" w:line="240" w:lineRule="auto"/>
            </w:pPr>
            <w:r>
              <w:t>Amount (RM)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1384" w:type="dxa"/>
          </w:tcPr>
          <w:p>
            <w:pPr>
              <w:spacing w:after="0" w:line="240" w:lineRule="auto"/>
              <w:rPr>
                <w:lang w:val="en-US"/>
              </w:rPr>
            </w:pPr>
            <w:r>
              <w:rPr>
                <w:rFonts w:hint="eastAsia"/>
                <w:lang w:val="en-US"/>
              </w:rPr>
              <w:t xml:space="preserve">Sales </w:t>
            </w:r>
          </w:p>
          <w:p>
            <w:pPr>
              <w:spacing w:after="0" w:line="240" w:lineRule="auto"/>
              <w:rPr>
                <w:lang w:val="en-US"/>
              </w:rPr>
            </w:pPr>
            <w:r>
              <w:rPr>
                <w:rFonts w:hint="eastAsia"/>
                <w:lang w:val="en-US"/>
              </w:rPr>
              <w:t>(500-000)</w:t>
            </w:r>
          </w:p>
        </w:tc>
        <w:tc>
          <w:tcPr>
            <w:tcW w:w="1418" w:type="dxa"/>
          </w:tcPr>
          <w:p>
            <w:pPr>
              <w:spacing w:after="0" w:line="240" w:lineRule="auto"/>
            </w:pPr>
            <w:r>
              <w:rPr>
                <w:lang w:val="en-US"/>
              </w:rPr>
              <w:t>Euro Sdn Bhd</w:t>
            </w:r>
          </w:p>
        </w:tc>
        <w:tc>
          <w:tcPr>
            <w:tcW w:w="1275" w:type="dxa"/>
          </w:tcPr>
          <w:p>
            <w:pPr>
              <w:spacing w:after="0" w:line="240" w:lineRule="auto"/>
            </w:pPr>
            <w:r>
              <w:rPr>
                <w:rFonts w:hint="eastAsia"/>
              </w:rPr>
              <w:t>16</w:t>
            </w:r>
            <w:r>
              <w:t>/0</w:t>
            </w:r>
            <w:r>
              <w:rPr>
                <w:rFonts w:hint="eastAsia"/>
              </w:rPr>
              <w:t>1</w:t>
            </w:r>
            <w:r>
              <w:t>/2019</w:t>
            </w:r>
          </w:p>
        </w:tc>
        <w:tc>
          <w:tcPr>
            <w:tcW w:w="2694" w:type="dxa"/>
          </w:tcPr>
          <w:p>
            <w:pPr>
              <w:spacing w:after="0" w:line="240" w:lineRule="auto"/>
            </w:pPr>
            <w:r>
              <w:rPr>
                <w:rFonts w:hint="eastAsia"/>
              </w:rPr>
              <w:t xml:space="preserve">Life Insurance Renewal </w:t>
            </w:r>
            <w:r>
              <w:t>–</w:t>
            </w:r>
            <w:r>
              <w:rPr>
                <w:rFonts w:hint="eastAsia"/>
              </w:rPr>
              <w:t xml:space="preserve"> </w:t>
            </w:r>
          </w:p>
          <w:p>
            <w:pPr>
              <w:spacing w:after="0" w:line="240" w:lineRule="auto"/>
            </w:pPr>
            <w:r>
              <w:rPr>
                <w:rFonts w:hint="eastAsia"/>
              </w:rPr>
              <w:t xml:space="preserve">(16/01/2019 </w:t>
            </w:r>
            <w:r>
              <w:t>–</w:t>
            </w:r>
            <w:r>
              <w:rPr>
                <w:rFonts w:hint="eastAsia"/>
              </w:rPr>
              <w:t xml:space="preserve"> 15/01/20</w:t>
            </w:r>
            <w:r>
              <w:t>20</w:t>
            </w:r>
            <w:r>
              <w:rPr>
                <w:rFonts w:hint="eastAsia"/>
              </w:rPr>
              <w:t xml:space="preserve">) </w:t>
            </w:r>
          </w:p>
        </w:tc>
        <w:tc>
          <w:tcPr>
            <w:tcW w:w="992" w:type="dxa"/>
          </w:tcPr>
          <w:p>
            <w:pPr>
              <w:spacing w:after="0" w:line="240" w:lineRule="auto"/>
            </w:pPr>
            <w:r>
              <w:t>Maybank</w:t>
            </w:r>
          </w:p>
        </w:tc>
        <w:tc>
          <w:tcPr>
            <w:tcW w:w="1417" w:type="dxa"/>
          </w:tcPr>
          <w:p>
            <w:pPr>
              <w:spacing w:after="0" w:line="240" w:lineRule="auto"/>
              <w:jc w:val="right"/>
            </w:pPr>
            <w:r>
              <w:rPr>
                <w:rFonts w:hint="eastAsia"/>
              </w:rPr>
              <w:t>5565.20</w:t>
            </w:r>
          </w:p>
        </w:tc>
      </w:tr>
    </w:tbl>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r>
        <mc:AlternateContent>
          <mc:Choice Requires="wps">
            <w:drawing>
              <wp:anchor distT="0" distB="0" distL="114300" distR="114300" simplePos="0" relativeHeight="251694080" behindDoc="0" locked="0" layoutInCell="1" allowOverlap="1">
                <wp:simplePos x="0" y="0"/>
                <wp:positionH relativeFrom="column">
                  <wp:posOffset>0</wp:posOffset>
                </wp:positionH>
                <wp:positionV relativeFrom="paragraph">
                  <wp:posOffset>121285</wp:posOffset>
                </wp:positionV>
                <wp:extent cx="2140585" cy="291465"/>
                <wp:effectExtent l="0" t="0" r="12065" b="13335"/>
                <wp:wrapNone/>
                <wp:docPr id="17" name="Rectangle: Rounded Corners 35"/>
                <wp:cNvGraphicFramePr/>
                <a:graphic xmlns:a="http://schemas.openxmlformats.org/drawingml/2006/main">
                  <a:graphicData uri="http://schemas.microsoft.com/office/word/2010/wordprocessingShape">
                    <wps:wsp>
                      <wps:cNvSpPr/>
                      <wps:spPr>
                        <a:xfrm>
                          <a:off x="0" y="0"/>
                          <a:ext cx="2140688"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3.5(a) Customer Payment</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5" o:spid="_x0000_s1026" o:spt="2" style="position:absolute;left:0pt;margin-left:0pt;margin-top:9.55pt;height:22.95pt;width:168.55pt;z-index:251694080;v-text-anchor:middle;mso-width-relative:page;mso-height-relative:page;" fillcolor="#92278F [3204]" filled="t" stroked="t" coordsize="21600,21600" arcsize="0.166666666666667" o:gfxdata="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0PkojWAAAABgEAAA8AAAAAAAAAAQAgAAAAIgAAAGRycy9kb3ducmV2LnhtbFBLAQIU&#10;ABQAAAAIAIdO4kABV7GcZwIAANYEAAAOAAAAAAAAAAEAIAAAACUBAABkcnMvZTJvRG9jLnhtbFBL&#10;BQYAAAAABgAGAFkBAAD+BQ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3.5(a) Customer Payment</w:t>
                      </w:r>
                    </w:p>
                    <w:p>
                      <w:pPr>
                        <w:jc w:val="center"/>
                        <w:rPr>
                          <w:b/>
                          <w:lang w:val="en-US"/>
                        </w:rPr>
                      </w:pPr>
                    </w:p>
                  </w:txbxContent>
                </v:textbox>
              </v:roundrect>
            </w:pict>
          </mc:Fallback>
        </mc:AlternateContent>
      </w:r>
    </w:p>
    <w:p>
      <w:pPr>
        <w:rPr>
          <w:lang w:val="en-US"/>
        </w:rPr>
      </w:pPr>
    </w:p>
    <w:p>
      <w:pPr>
        <w:rPr>
          <w:lang w:val="en-US"/>
        </w:rPr>
      </w:pPr>
      <w:r>
        <w:rPr>
          <w:rFonts w:hint="eastAsia"/>
          <w:lang w:val="en-US"/>
        </w:rPr>
        <w:t xml:space="preserve">On </w:t>
      </w:r>
      <w:r>
        <w:rPr>
          <w:lang w:val="en-US"/>
        </w:rPr>
        <w:t>8</w:t>
      </w:r>
      <w:r>
        <w:rPr>
          <w:rFonts w:hint="eastAsia"/>
          <w:lang w:val="en-US"/>
        </w:rPr>
        <w:t xml:space="preserve"> </w:t>
      </w:r>
      <w:r>
        <w:rPr>
          <w:lang w:val="en-US"/>
        </w:rPr>
        <w:t>March 2019, Perfect Equipment Sdn Bhd issued a cheque and</w:t>
      </w:r>
      <w:r>
        <w:rPr>
          <w:rFonts w:hint="eastAsia"/>
          <w:lang w:val="en-US"/>
        </w:rPr>
        <w:t xml:space="preserve"> bank in to your CIMB Bank</w:t>
      </w:r>
      <w:r>
        <w:rPr>
          <w:lang w:val="en-US"/>
        </w:rPr>
        <w:t>. Below is the information of the cheque. Please record this payment under Customer Payment. This payment is used to fully offset the outstanding past invoice.</w:t>
      </w:r>
    </w:p>
    <w:p>
      <w:pPr>
        <w:rPr>
          <w:b/>
          <w:i/>
          <w:lang w:val="en-US"/>
        </w:rPr>
      </w:pPr>
      <w:r>
        <w:rPr>
          <w:b/>
          <w:i/>
          <w:lang w:val="en-US"/>
        </w:rPr>
        <w:t>Customer -&gt; Customer Payment -&gt; New (create new payment)</w:t>
      </w:r>
    </w:p>
    <w:p>
      <w:r>
        <w:rPr>
          <w:b/>
        </w:rPr>
        <w:drawing>
          <wp:inline distT="0" distB="0" distL="0" distR="0">
            <wp:extent cx="5600065" cy="1934845"/>
            <wp:effectExtent l="0" t="0" r="635" b="8255"/>
            <wp:docPr id="24" name="Picture 24" descr="C:\Users\sql\AppData\Local\Microsoft\Windows\INetCache\Content.Word\custp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sql\AppData\Local\Microsoft\Windows\INetCache\Content.Word\custpay.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600065" cy="1934845"/>
                    </a:xfrm>
                    <a:prstGeom prst="rect">
                      <a:avLst/>
                    </a:prstGeom>
                    <a:noFill/>
                    <a:ln>
                      <a:noFill/>
                    </a:ln>
                  </pic:spPr>
                </pic:pic>
              </a:graphicData>
            </a:graphic>
          </wp:inline>
        </w:drawing>
      </w:r>
    </w:p>
    <w:p>
      <w:pPr>
        <w:rPr>
          <w:b/>
          <w:lang w:val="en-US"/>
        </w:rPr>
      </w:pPr>
      <w:r>
        <mc:AlternateContent>
          <mc:Choice Requires="wps">
            <w:drawing>
              <wp:anchor distT="0" distB="0" distL="114300" distR="114300" simplePos="0" relativeHeight="251653120" behindDoc="0" locked="0" layoutInCell="1" allowOverlap="1">
                <wp:simplePos x="0" y="0"/>
                <wp:positionH relativeFrom="column">
                  <wp:posOffset>57150</wp:posOffset>
                </wp:positionH>
                <wp:positionV relativeFrom="paragraph">
                  <wp:posOffset>24765</wp:posOffset>
                </wp:positionV>
                <wp:extent cx="2084070" cy="291465"/>
                <wp:effectExtent l="0" t="0" r="12065" b="13335"/>
                <wp:wrapNone/>
                <wp:docPr id="36" name="Rectangle: Rounded Corners 36"/>
                <wp:cNvGraphicFramePr/>
                <a:graphic xmlns:a="http://schemas.openxmlformats.org/drawingml/2006/main">
                  <a:graphicData uri="http://schemas.microsoft.com/office/word/2010/wordprocessingShape">
                    <wps:wsp>
                      <wps:cNvSpPr/>
                      <wps:spPr>
                        <a:xfrm>
                          <a:off x="0" y="0"/>
                          <a:ext cx="2083981"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3.5</w:t>
                            </w:r>
                            <w:r>
                              <w:rPr>
                                <w:b/>
                                <w:lang w:val="en-US"/>
                              </w:rPr>
                              <w:t>(b)</w:t>
                            </w:r>
                            <w:r>
                              <w:rPr>
                                <w:rFonts w:hint="eastAsia"/>
                                <w:b/>
                                <w:lang w:val="en-US"/>
                              </w:rPr>
                              <w:t xml:space="preserve"> Customer Payment</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6" o:spid="_x0000_s1026" o:spt="2" style="position:absolute;left:0pt;margin-left:4.5pt;margin-top:1.95pt;height:22.95pt;width:164.1pt;z-index:251653120;v-text-anchor:middle;mso-width-relative:page;mso-height-relative:page;" fillcolor="#92278F [3204]" filled="t" stroked="t" coordsize="21600,21600" arcsize="0.166666666666667" o:gfxdata="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I7a7C1wAAAAYBAAAPAAAAAAAAAAEAIAAAACIAAABkcnMvZG93bnJldi54bWxQSwEC&#10;FAAUAAAACACHTuJA7Tc84WcCAADWBAAADgAAAAAAAAABACAAAAAmAQAAZHJzL2Uyb0RvYy54bWxQ&#10;SwUGAAAAAAYABgBZAQAA/w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3.5</w:t>
                      </w:r>
                      <w:r>
                        <w:rPr>
                          <w:b/>
                          <w:lang w:val="en-US"/>
                        </w:rPr>
                        <w:t>(b)</w:t>
                      </w:r>
                      <w:r>
                        <w:rPr>
                          <w:rFonts w:hint="eastAsia"/>
                          <w:b/>
                          <w:lang w:val="en-US"/>
                        </w:rPr>
                        <w:t xml:space="preserve"> Customer Payment</w:t>
                      </w:r>
                    </w:p>
                    <w:p>
                      <w:pPr>
                        <w:jc w:val="center"/>
                        <w:rPr>
                          <w:b/>
                          <w:lang w:val="en-US"/>
                        </w:rPr>
                      </w:pPr>
                    </w:p>
                  </w:txbxContent>
                </v:textbox>
              </v:roundrect>
            </w:pict>
          </mc:Fallback>
        </mc:AlternateContent>
      </w:r>
      <w:r>
        <w:br w:type="textWrapping"/>
      </w:r>
    </w:p>
    <w:p>
      <w:pPr>
        <w:rPr>
          <w:lang w:val="en-US"/>
        </w:rPr>
      </w:pPr>
      <w:r>
        <w:rPr>
          <w:lang w:val="en-US"/>
        </w:rPr>
        <w:t>On 12 March 2019, you received RM</w:t>
      </w:r>
      <w:r>
        <w:rPr>
          <w:rFonts w:hint="eastAsia"/>
          <w:lang w:val="en-US"/>
        </w:rPr>
        <w:t>1625.00</w:t>
      </w:r>
      <w:r>
        <w:rPr>
          <w:lang w:val="en-US"/>
        </w:rPr>
        <w:t xml:space="preserve"> cash from</w:t>
      </w:r>
      <w:r>
        <w:rPr>
          <w:b/>
          <w:lang w:val="en-US"/>
        </w:rPr>
        <w:t xml:space="preserve"> </w:t>
      </w:r>
      <w:r>
        <w:rPr>
          <w:lang w:val="en-US"/>
        </w:rPr>
        <w:t>Advance Computer Trading to pay for their partial outstanding invoice IV-00120.</w:t>
      </w:r>
    </w:p>
    <w:p>
      <w:pPr>
        <w:rPr>
          <w:b/>
          <w:i/>
          <w:lang w:val="en-US"/>
        </w:rPr>
      </w:pPr>
      <w:r>
        <w:rPr>
          <w:b/>
          <w:i/>
          <w:lang w:val="en-US"/>
        </w:rPr>
        <w:t>Customer -&gt; Customer Payment -&gt; New (create new payment)</w:t>
      </w:r>
    </w:p>
    <w:tbl>
      <w:tblPr>
        <w:tblStyle w:val="21"/>
        <w:tblW w:w="91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6"/>
        <w:gridCol w:w="1187"/>
        <w:gridCol w:w="2938"/>
        <w:gridCol w:w="992"/>
        <w:gridCol w:w="1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2646" w:type="dxa"/>
            <w:shd w:val="clear" w:color="auto" w:fill="F1CBF0" w:themeFill="accent1" w:themeFillTint="33"/>
          </w:tcPr>
          <w:p>
            <w:pPr>
              <w:spacing w:after="0" w:line="240" w:lineRule="auto"/>
            </w:pPr>
            <w:r>
              <w:t>Customer</w:t>
            </w:r>
          </w:p>
        </w:tc>
        <w:tc>
          <w:tcPr>
            <w:tcW w:w="1187" w:type="dxa"/>
            <w:shd w:val="clear" w:color="auto" w:fill="F1CBF0" w:themeFill="accent1" w:themeFillTint="33"/>
          </w:tcPr>
          <w:p>
            <w:pPr>
              <w:spacing w:after="0" w:line="240" w:lineRule="auto"/>
            </w:pPr>
            <w:r>
              <w:t>Date</w:t>
            </w:r>
          </w:p>
        </w:tc>
        <w:tc>
          <w:tcPr>
            <w:tcW w:w="2938" w:type="dxa"/>
            <w:shd w:val="clear" w:color="auto" w:fill="F1CBF0" w:themeFill="accent1" w:themeFillTint="33"/>
          </w:tcPr>
          <w:p>
            <w:pPr>
              <w:spacing w:after="0" w:line="240" w:lineRule="auto"/>
            </w:pPr>
            <w:r>
              <w:t>Payment of Account</w:t>
            </w:r>
          </w:p>
        </w:tc>
        <w:tc>
          <w:tcPr>
            <w:tcW w:w="992" w:type="dxa"/>
            <w:shd w:val="clear" w:color="auto" w:fill="F1CBF0" w:themeFill="accent1" w:themeFillTint="33"/>
          </w:tcPr>
          <w:p>
            <w:pPr>
              <w:spacing w:after="0" w:line="240" w:lineRule="auto"/>
              <w:rPr>
                <w:lang w:val="en-US"/>
              </w:rPr>
            </w:pPr>
            <w:r>
              <w:t>Cheque</w:t>
            </w:r>
            <w:r>
              <w:rPr>
                <w:rFonts w:hint="eastAsia"/>
                <w:lang w:val="en-US"/>
              </w:rPr>
              <w:t xml:space="preserve"> No</w:t>
            </w:r>
          </w:p>
        </w:tc>
        <w:tc>
          <w:tcPr>
            <w:tcW w:w="1426" w:type="dxa"/>
            <w:shd w:val="clear" w:color="auto" w:fill="F1CBF0" w:themeFill="accent1" w:themeFillTint="33"/>
          </w:tcPr>
          <w:p>
            <w:pPr>
              <w:spacing w:after="0" w:line="240" w:lineRule="auto"/>
            </w:pPr>
            <w:r>
              <w:t>Amount (RM)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2646" w:type="dxa"/>
          </w:tcPr>
          <w:p>
            <w:pPr>
              <w:spacing w:after="0" w:line="240" w:lineRule="auto"/>
            </w:pPr>
            <w:r>
              <w:rPr>
                <w:lang w:val="en-US"/>
              </w:rPr>
              <w:t>Advance Computer Trading</w:t>
            </w:r>
          </w:p>
        </w:tc>
        <w:tc>
          <w:tcPr>
            <w:tcW w:w="1187" w:type="dxa"/>
          </w:tcPr>
          <w:p>
            <w:pPr>
              <w:spacing w:after="0" w:line="240" w:lineRule="auto"/>
            </w:pPr>
            <w:r>
              <w:t>12/03/2019</w:t>
            </w:r>
          </w:p>
        </w:tc>
        <w:tc>
          <w:tcPr>
            <w:tcW w:w="2938" w:type="dxa"/>
          </w:tcPr>
          <w:p>
            <w:pPr>
              <w:spacing w:after="0" w:line="240" w:lineRule="auto"/>
            </w:pPr>
            <w:r>
              <w:t xml:space="preserve">Partial Payment for  </w:t>
            </w:r>
            <w:r>
              <w:rPr>
                <w:lang w:val="en-US"/>
              </w:rPr>
              <w:t>IV-00120</w:t>
            </w:r>
          </w:p>
        </w:tc>
        <w:tc>
          <w:tcPr>
            <w:tcW w:w="992" w:type="dxa"/>
          </w:tcPr>
          <w:p>
            <w:pPr>
              <w:spacing w:after="0" w:line="240" w:lineRule="auto"/>
            </w:pPr>
            <w:r>
              <w:t>CASH</w:t>
            </w:r>
          </w:p>
        </w:tc>
        <w:tc>
          <w:tcPr>
            <w:tcW w:w="1426" w:type="dxa"/>
          </w:tcPr>
          <w:p>
            <w:pPr>
              <w:spacing w:after="0" w:line="240" w:lineRule="auto"/>
              <w:jc w:val="right"/>
            </w:pPr>
            <w:r>
              <w:t>1625.00</w:t>
            </w:r>
          </w:p>
        </w:tc>
      </w:tr>
    </w:tbl>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r>
        <mc:AlternateContent>
          <mc:Choice Requires="wps">
            <w:drawing>
              <wp:anchor distT="0" distB="0" distL="114300" distR="114300" simplePos="0" relativeHeight="251667456" behindDoc="0" locked="0" layoutInCell="1" allowOverlap="1">
                <wp:simplePos x="0" y="0"/>
                <wp:positionH relativeFrom="column">
                  <wp:posOffset>0</wp:posOffset>
                </wp:positionH>
                <wp:positionV relativeFrom="paragraph">
                  <wp:posOffset>-1270</wp:posOffset>
                </wp:positionV>
                <wp:extent cx="2175510" cy="291465"/>
                <wp:effectExtent l="0" t="0" r="15240" b="13335"/>
                <wp:wrapNone/>
                <wp:docPr id="37" name="Rectangle: Rounded Corners 37"/>
                <wp:cNvGraphicFramePr/>
                <a:graphic xmlns:a="http://schemas.openxmlformats.org/drawingml/2006/main">
                  <a:graphicData uri="http://schemas.microsoft.com/office/word/2010/wordprocessingShape">
                    <wps:wsp>
                      <wps:cNvSpPr/>
                      <wps:spPr>
                        <a:xfrm>
                          <a:off x="0" y="0"/>
                          <a:ext cx="2175510"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3.6 Customer Credit Note</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37" o:spid="_x0000_s1026" o:spt="2" style="position:absolute;left:0pt;margin-left:0pt;margin-top:-0.1pt;height:22.95pt;width:171.3pt;z-index:251667456;v-text-anchor:middle;mso-width-relative:page;mso-height-relative:page;" fillcolor="#92278F [3204]" filled="t" stroked="t" coordsize="21600,21600" arcsize="0.166666666666667" o:gfxdata="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F78EbWAAAABQEAAA8AAAAAAAAAAQAgAAAAIgAAAGRycy9kb3ducmV2LnhtbFBLAQIU&#10;ABQAAAAIAIdO4kCTZSmSZwIAANYEAAAOAAAAAAAAAAEAIAAAACUBAABkcnMvZTJvRG9jLnhtbFBL&#10;BQYAAAAABgAGAFkBAAD+BQ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3.6 Customer Credit Note</w:t>
                      </w:r>
                    </w:p>
                    <w:p>
                      <w:pPr>
                        <w:jc w:val="center"/>
                        <w:rPr>
                          <w:b/>
                          <w:lang w:val="en-US"/>
                        </w:rPr>
                      </w:pPr>
                    </w:p>
                  </w:txbxContent>
                </v:textbox>
              </v:roundrect>
            </w:pict>
          </mc:Fallback>
        </mc:AlternateContent>
      </w:r>
      <w:r>
        <w:br w:type="textWrapping"/>
      </w:r>
      <w:r>
        <w:br w:type="textWrapping"/>
      </w:r>
      <w:r>
        <w:t>Year 2019 is your company 10 years anniversary, therefore your company had launch a customer loyalty programs for those customer who had used your service more than 5 years, no matter continue service or make payment on this year will give them 10% discount. Euro Sdn Bhd has support your company for 8 years, therefor they can get an extra discount from you when they make payment on year 2019, and credit note is issue on 19 June 2019.</w:t>
      </w:r>
    </w:p>
    <w:p>
      <w:pPr>
        <w:rPr>
          <w:b/>
          <w:i/>
          <w:lang w:val="en-US"/>
        </w:rPr>
      </w:pPr>
      <w:r>
        <w:rPr>
          <w:b/>
          <w:i/>
          <w:lang w:val="en-US"/>
        </w:rPr>
        <w:t xml:space="preserve">Customer -&gt; Customer </w:t>
      </w:r>
      <w:r>
        <w:rPr>
          <w:rFonts w:hint="eastAsia"/>
          <w:b/>
          <w:i/>
          <w:lang w:val="en-US"/>
        </w:rPr>
        <w:t>Credit Note</w:t>
      </w:r>
      <w:r>
        <w:rPr>
          <w:b/>
          <w:i/>
          <w:lang w:val="en-US"/>
        </w:rPr>
        <w:t xml:space="preserve"> -&gt; New (create new </w:t>
      </w:r>
      <w:r>
        <w:rPr>
          <w:rFonts w:hint="eastAsia"/>
          <w:b/>
          <w:i/>
          <w:lang w:val="en-US"/>
        </w:rPr>
        <w:t>credit note</w:t>
      </w:r>
      <w:r>
        <w:rPr>
          <w:b/>
          <w:i/>
          <w:lang w:val="en-US"/>
        </w:rPr>
        <w:t>)</w:t>
      </w:r>
    </w:p>
    <w:p>
      <w:r>
        <w:drawing>
          <wp:inline distT="0" distB="0" distL="114300" distR="114300">
            <wp:extent cx="5727700" cy="3542665"/>
            <wp:effectExtent l="0" t="0" r="2540" b="8255"/>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9"/>
                    <pic:cNvPicPr>
                      <a:picLocks noChangeAspect="1"/>
                    </pic:cNvPicPr>
                  </pic:nvPicPr>
                  <pic:blipFill>
                    <a:blip r:embed="rId15"/>
                    <a:stretch>
                      <a:fillRect/>
                    </a:stretch>
                  </pic:blipFill>
                  <pic:spPr>
                    <a:xfrm>
                      <a:off x="0" y="0"/>
                      <a:ext cx="5727700" cy="3542665"/>
                    </a:xfrm>
                    <a:prstGeom prst="rect">
                      <a:avLst/>
                    </a:prstGeom>
                    <a:noFill/>
                    <a:ln>
                      <a:noFill/>
                    </a:ln>
                  </pic:spPr>
                </pic:pic>
              </a:graphicData>
            </a:graphic>
          </wp:inline>
        </w:drawing>
      </w:r>
    </w:p>
    <w:p>
      <w:pPr>
        <w:spacing w:after="0" w:line="240" w:lineRule="auto"/>
        <w:rPr>
          <w:lang w:val="en-US"/>
        </w:rPr>
      </w:pPr>
    </w:p>
    <w:p>
      <w:pPr>
        <w:rPr>
          <w:u w:val="single"/>
          <w:lang w:val="en-US"/>
        </w:rPr>
      </w:pPr>
      <w:r>
        <w:rPr>
          <w:b/>
          <w:sz w:val="40"/>
          <w:szCs w:val="40"/>
          <w:u w:val="single"/>
          <w:lang w:val="en-US"/>
        </w:rPr>
        <w:t>Lesson 4 General Ledger</w:t>
      </w:r>
    </w:p>
    <w:p>
      <w:pPr>
        <w:spacing w:after="0"/>
        <w:rPr>
          <w:lang w:val="en-US"/>
        </w:rPr>
      </w:pPr>
      <w:r>
        <mc:AlternateContent>
          <mc:Choice Requires="wps">
            <w:drawing>
              <wp:anchor distT="0" distB="0" distL="114300" distR="114300" simplePos="0" relativeHeight="251669504" behindDoc="0" locked="0" layoutInCell="1" allowOverlap="1">
                <wp:simplePos x="0" y="0"/>
                <wp:positionH relativeFrom="column">
                  <wp:posOffset>0</wp:posOffset>
                </wp:positionH>
                <wp:positionV relativeFrom="paragraph">
                  <wp:posOffset>635</wp:posOffset>
                </wp:positionV>
                <wp:extent cx="2070100" cy="291465"/>
                <wp:effectExtent l="0" t="0" r="26035" b="13335"/>
                <wp:wrapNone/>
                <wp:docPr id="41" name="Rectangle: Rounded Corners 41"/>
                <wp:cNvGraphicFramePr/>
                <a:graphic xmlns:a="http://schemas.openxmlformats.org/drawingml/2006/main">
                  <a:graphicData uri="http://schemas.microsoft.com/office/word/2010/wordprocessingShape">
                    <wps:wsp>
                      <wps:cNvSpPr/>
                      <wps:spPr>
                        <a:xfrm>
                          <a:off x="0" y="0"/>
                          <a:ext cx="2069805"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4.</w:t>
                            </w:r>
                            <w:r>
                              <w:rPr>
                                <w:b/>
                                <w:lang w:val="en-US"/>
                              </w:rPr>
                              <w:t>1</w:t>
                            </w:r>
                            <w:r>
                              <w:rPr>
                                <w:rFonts w:hint="eastAsia"/>
                                <w:b/>
                                <w:lang w:val="en-US"/>
                              </w:rPr>
                              <w:t>(a) Cash Book Entry - PV</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1" o:spid="_x0000_s1026" o:spt="2" style="position:absolute;left:0pt;margin-left:0pt;margin-top:0.05pt;height:22.95pt;width:163pt;z-index:251669504;v-text-anchor:middle;mso-width-relative:page;mso-height-relative:page;" fillcolor="#92278F [3204]" filled="t" stroked="t" coordsize="21600,21600" arcsize="0.166666666666667" o:gfxdata="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DTLFJXTAAAABAEAAA8AAAAAAAAAAQAgAAAAIgAAAGRycy9kb3ducmV2LnhtbFBLAQIUABQA&#10;AAAIAIdO4kCC+/ILZwIAANYEAAAOAAAAAAAAAAEAIAAAACIBAABkcnMvZTJvRG9jLnhtbFBLBQYA&#10;AAAABgAGAFkBAAD7BQ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4.</w:t>
                      </w:r>
                      <w:r>
                        <w:rPr>
                          <w:b/>
                          <w:lang w:val="en-US"/>
                        </w:rPr>
                        <w:t>1</w:t>
                      </w:r>
                      <w:r>
                        <w:rPr>
                          <w:rFonts w:hint="eastAsia"/>
                          <w:b/>
                          <w:lang w:val="en-US"/>
                        </w:rPr>
                        <w:t>(a) Cash Book Entry - PV</w:t>
                      </w:r>
                    </w:p>
                    <w:p>
                      <w:pPr>
                        <w:jc w:val="center"/>
                        <w:rPr>
                          <w:b/>
                          <w:lang w:val="en-US"/>
                        </w:rPr>
                      </w:pPr>
                    </w:p>
                  </w:txbxContent>
                </v:textbox>
              </v:roundrect>
            </w:pict>
          </mc:Fallback>
        </mc:AlternateContent>
      </w:r>
      <w:r>
        <w:rPr>
          <w:lang w:val="en-US"/>
        </w:rPr>
        <w:br w:type="textWrapping"/>
      </w:r>
      <w:r>
        <w:rPr>
          <w:lang w:val="en-US"/>
        </w:rPr>
        <w:br w:type="textWrapping"/>
      </w:r>
      <w:r>
        <w:rPr>
          <w:rFonts w:hint="eastAsia"/>
          <w:lang w:val="en-US"/>
        </w:rPr>
        <w:t xml:space="preserve">On 28 February 2019, need to release staff salaries to all the workers. Therefore, you need to issue cash book entry (Payment Voucher) payment by Maybank cheque (MBB-21658) to the worker Nicole Anderson. </w:t>
      </w:r>
    </w:p>
    <w:p>
      <w:pPr>
        <w:spacing w:after="0"/>
        <w:rPr>
          <w:lang w:val="en-US"/>
        </w:rPr>
      </w:pPr>
      <w:r>
        <w:rPr>
          <w:rFonts w:hint="eastAsia"/>
          <w:lang w:val="en-US"/>
        </w:rPr>
        <w:t>You may refer to the information below to fill in the general ledger code and amount.</w:t>
      </w:r>
    </w:p>
    <w:p>
      <w:pPr>
        <w:spacing w:after="0"/>
      </w:pPr>
      <w:r>
        <w:t>Payment To / Description: S</w:t>
      </w:r>
      <w:r>
        <w:rPr>
          <w:rFonts w:hint="eastAsia"/>
        </w:rPr>
        <w:t>alaries</w:t>
      </w:r>
      <w:r>
        <w:t xml:space="preserve"> - N</w:t>
      </w:r>
      <w:r>
        <w:rPr>
          <w:rFonts w:hint="eastAsia"/>
        </w:rPr>
        <w:t>icole</w:t>
      </w:r>
      <w:r>
        <w:t xml:space="preserve"> A</w:t>
      </w:r>
      <w:r>
        <w:rPr>
          <w:rFonts w:hint="eastAsia"/>
        </w:rPr>
        <w:t>nderson (</w:t>
      </w:r>
      <w:r>
        <w:t>February 2019</w:t>
      </w:r>
      <w:r>
        <w:rPr>
          <w:rFonts w:hint="eastAsia"/>
        </w:rPr>
        <w:t>)</w:t>
      </w:r>
    </w:p>
    <w:p>
      <w:pPr>
        <w:spacing w:before="240" w:after="0"/>
        <w:rPr>
          <w:b/>
          <w:i/>
          <w:lang w:val="en-US"/>
        </w:rPr>
      </w:pPr>
      <w:r>
        <w:rPr>
          <w:rFonts w:hint="eastAsia"/>
          <w:b/>
          <w:i/>
          <w:lang w:val="en-US"/>
        </w:rPr>
        <w:t>GL</w:t>
      </w:r>
      <w:r>
        <w:rPr>
          <w:b/>
          <w:i/>
          <w:lang w:val="en-US"/>
        </w:rPr>
        <w:t xml:space="preserve"> -&gt; </w:t>
      </w:r>
      <w:r>
        <w:rPr>
          <w:rFonts w:hint="eastAsia"/>
          <w:b/>
          <w:i/>
          <w:lang w:val="en-US"/>
        </w:rPr>
        <w:t>Cash Book Entry</w:t>
      </w:r>
      <w:r>
        <w:rPr>
          <w:b/>
          <w:i/>
          <w:lang w:val="en-US"/>
        </w:rPr>
        <w:t xml:space="preserve"> -&gt; New </w:t>
      </w:r>
      <w:r>
        <w:rPr>
          <w:rFonts w:hint="eastAsia"/>
          <w:b/>
          <w:i/>
          <w:lang w:val="en-US"/>
        </w:rPr>
        <w:t xml:space="preserve">PV </w:t>
      </w:r>
      <w:r>
        <w:rPr>
          <w:b/>
          <w:i/>
          <w:lang w:val="en-US"/>
        </w:rPr>
        <w:t xml:space="preserve">(create new </w:t>
      </w:r>
      <w:r>
        <w:rPr>
          <w:rFonts w:hint="eastAsia"/>
          <w:b/>
          <w:i/>
          <w:lang w:val="en-US"/>
        </w:rPr>
        <w:t>cash book</w:t>
      </w:r>
      <w:r>
        <w:rPr>
          <w:b/>
          <w:i/>
          <w:lang w:val="en-US"/>
        </w:rPr>
        <w:t>)</w:t>
      </w:r>
    </w:p>
    <w:tbl>
      <w:tblPr>
        <w:tblStyle w:val="21"/>
        <w:tblW w:w="46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3"/>
        <w:gridCol w:w="19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2693" w:type="dxa"/>
            <w:shd w:val="clear" w:color="auto" w:fill="F1CBF0" w:themeFill="accent1" w:themeFillTint="33"/>
          </w:tcPr>
          <w:p>
            <w:pPr>
              <w:spacing w:after="0" w:line="240" w:lineRule="auto"/>
              <w:rPr>
                <w:b/>
                <w:lang w:val="en-US"/>
              </w:rPr>
            </w:pPr>
            <w:r>
              <w:rPr>
                <w:b/>
                <w:lang w:val="en-US"/>
              </w:rPr>
              <w:t>GL Code</w:t>
            </w:r>
          </w:p>
        </w:tc>
        <w:tc>
          <w:tcPr>
            <w:tcW w:w="1951" w:type="dxa"/>
            <w:shd w:val="clear" w:color="auto" w:fill="F1CBF0" w:themeFill="accent1" w:themeFillTint="33"/>
          </w:tcPr>
          <w:p>
            <w:pPr>
              <w:spacing w:after="0" w:line="240" w:lineRule="auto"/>
              <w:rPr>
                <w:b/>
                <w:lang w:val="en-US"/>
              </w:rPr>
            </w:pPr>
            <w:r>
              <w:rPr>
                <w:b/>
                <w:lang w:val="en-US"/>
              </w:rPr>
              <w:t>Amount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93" w:type="dxa"/>
          </w:tcPr>
          <w:p>
            <w:pPr>
              <w:spacing w:after="0" w:line="240" w:lineRule="auto"/>
              <w:rPr>
                <w:lang w:val="en-US"/>
              </w:rPr>
            </w:pPr>
            <w:r>
              <w:rPr>
                <w:rFonts w:hint="eastAsia"/>
                <w:lang w:val="en-US"/>
              </w:rPr>
              <w:t>Salaries (904-000)</w:t>
            </w:r>
          </w:p>
        </w:tc>
        <w:tc>
          <w:tcPr>
            <w:tcW w:w="1951" w:type="dxa"/>
          </w:tcPr>
          <w:p>
            <w:pPr>
              <w:spacing w:after="0" w:line="240" w:lineRule="auto"/>
              <w:rPr>
                <w:lang w:val="en-US"/>
              </w:rPr>
            </w:pPr>
            <w:r>
              <w:rPr>
                <w:lang w:val="en-US"/>
              </w:rPr>
              <w:t>RM3000.00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trPr>
        <w:tc>
          <w:tcPr>
            <w:tcW w:w="2693" w:type="dxa"/>
          </w:tcPr>
          <w:p>
            <w:pPr>
              <w:spacing w:after="0" w:line="240" w:lineRule="auto"/>
              <w:rPr>
                <w:lang w:val="en-US"/>
              </w:rPr>
            </w:pPr>
            <w:r>
              <w:rPr>
                <w:rFonts w:hint="eastAsia"/>
                <w:lang w:val="en-US"/>
              </w:rPr>
              <w:t>Overtime (914</w:t>
            </w:r>
            <w:r>
              <w:rPr>
                <w:lang w:val="en-US"/>
              </w:rPr>
              <w:t>-000</w:t>
            </w:r>
            <w:r>
              <w:rPr>
                <w:rFonts w:hint="eastAsia"/>
                <w:lang w:val="en-US"/>
              </w:rPr>
              <w:t>)</w:t>
            </w:r>
          </w:p>
        </w:tc>
        <w:tc>
          <w:tcPr>
            <w:tcW w:w="1951" w:type="dxa"/>
          </w:tcPr>
          <w:p>
            <w:pPr>
              <w:spacing w:after="0" w:line="240" w:lineRule="auto"/>
              <w:rPr>
                <w:lang w:val="en-US"/>
              </w:rPr>
            </w:pPr>
            <w:r>
              <w:rPr>
                <w:lang w:val="en-US"/>
              </w:rPr>
              <w:t>RM80.00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93" w:type="dxa"/>
          </w:tcPr>
          <w:p>
            <w:pPr>
              <w:spacing w:after="0" w:line="240" w:lineRule="auto"/>
              <w:rPr>
                <w:lang w:val="en-US"/>
              </w:rPr>
            </w:pPr>
            <w:r>
              <w:rPr>
                <w:rFonts w:hint="eastAsia"/>
                <w:lang w:val="en-US"/>
              </w:rPr>
              <w:t>EPF-Employee (</w:t>
            </w:r>
            <w:r>
              <w:rPr>
                <w:lang w:val="en-US"/>
              </w:rPr>
              <w:t>420</w:t>
            </w:r>
            <w:r>
              <w:rPr>
                <w:rFonts w:hint="eastAsia"/>
                <w:lang w:val="en-US"/>
              </w:rPr>
              <w:t>-000)</w:t>
            </w:r>
          </w:p>
        </w:tc>
        <w:tc>
          <w:tcPr>
            <w:tcW w:w="1951" w:type="dxa"/>
          </w:tcPr>
          <w:p>
            <w:pPr>
              <w:spacing w:after="0" w:line="240" w:lineRule="auto"/>
              <w:rPr>
                <w:lang w:val="en-US"/>
              </w:rPr>
            </w:pPr>
            <w:r>
              <w:rPr>
                <w:rFonts w:hint="eastAsia"/>
                <w:lang w:val="en-US"/>
              </w:rPr>
              <w:t>-</w:t>
            </w:r>
            <w:r>
              <w:rPr>
                <w:lang w:val="en-US"/>
              </w:rPr>
              <w:t>RM</w:t>
            </w:r>
            <w:r>
              <w:rPr>
                <w:rFonts w:hint="eastAsia"/>
                <w:lang w:val="en-US"/>
              </w:rPr>
              <w:t>33</w:t>
            </w:r>
            <w:r>
              <w:rPr>
                <w:lang w:val="en-US"/>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93" w:type="dxa"/>
          </w:tcPr>
          <w:p>
            <w:pPr>
              <w:spacing w:after="0" w:line="240" w:lineRule="auto"/>
              <w:rPr>
                <w:lang w:val="en-US"/>
              </w:rPr>
            </w:pPr>
            <w:r>
              <w:rPr>
                <w:rFonts w:hint="eastAsia"/>
                <w:lang w:val="en-US"/>
              </w:rPr>
              <w:t>SOCSO-Employee (</w:t>
            </w:r>
            <w:r>
              <w:rPr>
                <w:lang w:val="en-US"/>
              </w:rPr>
              <w:t>430</w:t>
            </w:r>
            <w:r>
              <w:rPr>
                <w:rFonts w:hint="eastAsia"/>
                <w:lang w:val="en-US"/>
              </w:rPr>
              <w:t>-000)</w:t>
            </w:r>
          </w:p>
        </w:tc>
        <w:tc>
          <w:tcPr>
            <w:tcW w:w="1951" w:type="dxa"/>
          </w:tcPr>
          <w:p>
            <w:pPr>
              <w:spacing w:after="0" w:line="240" w:lineRule="auto"/>
              <w:rPr>
                <w:lang w:val="en-US"/>
              </w:rPr>
            </w:pPr>
            <w:r>
              <w:rPr>
                <w:rFonts w:hint="eastAsia"/>
                <w:lang w:val="en-US"/>
              </w:rPr>
              <w:t>-</w:t>
            </w:r>
            <w:r>
              <w:rPr>
                <w:lang w:val="en-US"/>
              </w:rPr>
              <w:t>RM14.75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93" w:type="dxa"/>
          </w:tcPr>
          <w:p>
            <w:pPr>
              <w:spacing w:after="0" w:line="240" w:lineRule="auto"/>
              <w:rPr>
                <w:lang w:val="en-US"/>
              </w:rPr>
            </w:pPr>
            <w:r>
              <w:rPr>
                <w:rFonts w:hint="eastAsia"/>
                <w:lang w:val="en-US"/>
              </w:rPr>
              <w:t>EIS-Employee(</w:t>
            </w:r>
            <w:r>
              <w:rPr>
                <w:lang w:val="en-US"/>
              </w:rPr>
              <w:t>460-000</w:t>
            </w:r>
            <w:r>
              <w:rPr>
                <w:rFonts w:hint="eastAsia"/>
                <w:lang w:val="en-US"/>
              </w:rPr>
              <w:t>)</w:t>
            </w:r>
          </w:p>
        </w:tc>
        <w:tc>
          <w:tcPr>
            <w:tcW w:w="1951" w:type="dxa"/>
          </w:tcPr>
          <w:p>
            <w:pPr>
              <w:spacing w:after="0" w:line="240" w:lineRule="auto"/>
              <w:rPr>
                <w:lang w:val="en-US"/>
              </w:rPr>
            </w:pPr>
            <w:r>
              <w:rPr>
                <w:rFonts w:hint="eastAsia"/>
                <w:lang w:val="en-US"/>
              </w:rPr>
              <w:t>-RM5.90</w:t>
            </w:r>
          </w:p>
        </w:tc>
      </w:tr>
    </w:tbl>
    <w:p>
      <w:pPr>
        <w:rPr>
          <w:lang w:val="en-US"/>
        </w:rPr>
      </w:pPr>
    </w:p>
    <w:p>
      <w:pPr>
        <w:rPr>
          <w:rFonts w:hint="eastAsia"/>
          <w:lang w:val="en-US"/>
        </w:rPr>
      </w:pPr>
    </w:p>
    <w:p>
      <w:pPr>
        <w:rPr>
          <w:rFonts w:hint="eastAsia"/>
          <w:lang w:val="en-US"/>
        </w:rPr>
      </w:pPr>
    </w:p>
    <w:p>
      <w:pPr>
        <w:rPr>
          <w:lang w:val="en-US"/>
        </w:rPr>
      </w:pPr>
      <w:r>
        <mc:AlternateContent>
          <mc:Choice Requires="wps">
            <w:drawing>
              <wp:anchor distT="0" distB="0" distL="114300" distR="114300" simplePos="0" relativeHeight="251696128" behindDoc="0" locked="0" layoutInCell="1" allowOverlap="1">
                <wp:simplePos x="0" y="0"/>
                <wp:positionH relativeFrom="column">
                  <wp:posOffset>-3810</wp:posOffset>
                </wp:positionH>
                <wp:positionV relativeFrom="paragraph">
                  <wp:posOffset>43815</wp:posOffset>
                </wp:positionV>
                <wp:extent cx="2069465" cy="291465"/>
                <wp:effectExtent l="0" t="0" r="26035" b="13335"/>
                <wp:wrapNone/>
                <wp:docPr id="9" name="Rectangle: Rounded Corners 41"/>
                <wp:cNvGraphicFramePr/>
                <a:graphic xmlns:a="http://schemas.openxmlformats.org/drawingml/2006/main">
                  <a:graphicData uri="http://schemas.microsoft.com/office/word/2010/wordprocessingShape">
                    <wps:wsp>
                      <wps:cNvSpPr/>
                      <wps:spPr>
                        <a:xfrm>
                          <a:off x="0" y="0"/>
                          <a:ext cx="2069465"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4.1(b) Cash Book Entry - PV</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1" o:spid="_x0000_s1026" o:spt="2" style="position:absolute;left:0pt;margin-left:-0.3pt;margin-top:3.45pt;height:22.95pt;width:162.95pt;z-index:251696128;v-text-anchor:middle;mso-width-relative:page;mso-height-relative:page;" fillcolor="#92278F [3204]" filled="t" stroked="t" coordsize="21600,21600" arcsize="0.166666666666667" o:gfxdata="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IdHsodUAAAAGAQAADwAAAAAAAAABACAAAAAiAAAAZHJzL2Rvd25yZXYueG1sUEsBAhQAFAAA&#10;AAgAh07iQNeF/dZkAgAA1QQAAA4AAAAAAAAAAQAgAAAAJAEAAGRycy9lMm9Eb2MueG1sUEsFBgAA&#10;AAAGAAYAWQEAAPoFA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4.1(b) Cash Book Entry - PV</w:t>
                      </w:r>
                    </w:p>
                    <w:p>
                      <w:pPr>
                        <w:jc w:val="center"/>
                        <w:rPr>
                          <w:b/>
                          <w:lang w:val="en-US"/>
                        </w:rPr>
                      </w:pPr>
                    </w:p>
                  </w:txbxContent>
                </v:textbox>
              </v:roundrect>
            </w:pict>
          </mc:Fallback>
        </mc:AlternateContent>
      </w:r>
    </w:p>
    <w:p>
      <w:pPr>
        <w:spacing w:after="0"/>
        <w:rPr>
          <w:lang w:val="en-US"/>
        </w:rPr>
      </w:pPr>
    </w:p>
    <w:p>
      <w:pPr>
        <w:spacing w:after="0"/>
        <w:rPr>
          <w:lang w:val="en-US"/>
        </w:rPr>
      </w:pPr>
      <w:r>
        <w:rPr>
          <w:rFonts w:hint="eastAsia"/>
          <w:lang w:val="en-US"/>
        </w:rPr>
        <w:t xml:space="preserve">On 05 March 2019, company received a bill from Tenaga Nasional. In order to pay the electricity bill, you need to issue a cash book entry (Payment Voucher) to </w:t>
      </w:r>
      <w:r>
        <w:rPr>
          <w:rFonts w:hint="eastAsia"/>
          <w:b/>
          <w:lang w:val="en-US"/>
        </w:rPr>
        <w:t>bank in</w:t>
      </w:r>
      <w:r>
        <w:rPr>
          <w:rFonts w:hint="eastAsia"/>
          <w:lang w:val="en-US"/>
        </w:rPr>
        <w:t xml:space="preserve"> the electricity fee by using Maybank Online Account. You may refer to the information below to fill in the general ledger code and amount.</w:t>
      </w:r>
    </w:p>
    <w:p>
      <w:pPr>
        <w:spacing w:after="0"/>
      </w:pPr>
      <w:r>
        <w:t xml:space="preserve">Payment To / Description: Tenaga Nasional </w:t>
      </w:r>
    </w:p>
    <w:p>
      <w:pPr>
        <w:spacing w:before="240" w:after="0"/>
        <w:rPr>
          <w:i/>
        </w:rPr>
      </w:pPr>
      <w:r>
        <w:rPr>
          <w:rFonts w:hint="eastAsia"/>
          <w:b/>
          <w:i/>
          <w:lang w:val="en-US"/>
        </w:rPr>
        <w:t>GL</w:t>
      </w:r>
      <w:r>
        <w:rPr>
          <w:b/>
          <w:i/>
          <w:lang w:val="en-US"/>
        </w:rPr>
        <w:t xml:space="preserve"> -&gt; </w:t>
      </w:r>
      <w:r>
        <w:rPr>
          <w:rFonts w:hint="eastAsia"/>
          <w:b/>
          <w:i/>
          <w:lang w:val="en-US"/>
        </w:rPr>
        <w:t>Cash Book Entry</w:t>
      </w:r>
      <w:r>
        <w:rPr>
          <w:b/>
          <w:i/>
          <w:lang w:val="en-US"/>
        </w:rPr>
        <w:t xml:space="preserve"> -&gt; New </w:t>
      </w:r>
      <w:r>
        <w:rPr>
          <w:rFonts w:hint="eastAsia"/>
          <w:b/>
          <w:i/>
          <w:lang w:val="en-US"/>
        </w:rPr>
        <w:t xml:space="preserve">PV </w:t>
      </w:r>
      <w:r>
        <w:rPr>
          <w:b/>
          <w:i/>
          <w:lang w:val="en-US"/>
        </w:rPr>
        <w:t xml:space="preserve">(create new </w:t>
      </w:r>
      <w:r>
        <w:rPr>
          <w:rFonts w:hint="eastAsia"/>
          <w:b/>
          <w:i/>
          <w:lang w:val="en-US"/>
        </w:rPr>
        <w:t>cash book</w:t>
      </w:r>
      <w:r>
        <w:rPr>
          <w:b/>
          <w:i/>
          <w:lang w:val="en-US"/>
        </w:rPr>
        <w:t>)</w:t>
      </w:r>
      <w:r>
        <w:rPr>
          <w:rFonts w:hint="eastAsia"/>
          <w:i/>
        </w:rPr>
        <w:t xml:space="preserve"> </w:t>
      </w:r>
    </w:p>
    <w:p>
      <w:pPr>
        <w:rPr>
          <w:b/>
          <w:lang w:val="en-US"/>
        </w:rPr>
      </w:pPr>
      <w:r>
        <w:rPr>
          <w:rFonts w:hint="eastAsia"/>
          <w:bdr w:val="single" w:color="auto" w:sz="4" w:space="0"/>
        </w:rPr>
        <w:drawing>
          <wp:inline distT="0" distB="0" distL="0" distR="0">
            <wp:extent cx="3100705" cy="5687060"/>
            <wp:effectExtent l="0" t="0" r="4445" b="8890"/>
            <wp:docPr id="12" name="Picture 12" descr="C:\Users\sql\AppData\Local\Microsoft\Windows\INetCache\Content.Word\tnb b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sql\AppData\Local\Microsoft\Windows\INetCache\Content.Word\tnb bill.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01410" cy="5688094"/>
                    </a:xfrm>
                    <a:prstGeom prst="rect">
                      <a:avLst/>
                    </a:prstGeom>
                    <a:noFill/>
                    <a:ln>
                      <a:noFill/>
                    </a:ln>
                  </pic:spPr>
                </pic:pic>
              </a:graphicData>
            </a:graphic>
          </wp:inline>
        </w:drawing>
      </w:r>
    </w:p>
    <w:tbl>
      <w:tblPr>
        <w:tblStyle w:val="21"/>
        <w:tblW w:w="49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3"/>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2693" w:type="dxa"/>
            <w:shd w:val="clear" w:color="auto" w:fill="F1CBF0" w:themeFill="accent1" w:themeFillTint="33"/>
          </w:tcPr>
          <w:p>
            <w:pPr>
              <w:spacing w:after="0" w:line="240" w:lineRule="auto"/>
              <w:rPr>
                <w:b/>
                <w:lang w:val="en-US"/>
              </w:rPr>
            </w:pPr>
            <w:r>
              <w:rPr>
                <w:b/>
                <w:lang w:val="en-US"/>
              </w:rPr>
              <w:t>GL Code</w:t>
            </w:r>
          </w:p>
        </w:tc>
        <w:tc>
          <w:tcPr>
            <w:tcW w:w="1134" w:type="dxa"/>
            <w:shd w:val="clear" w:color="auto" w:fill="F1CBF0" w:themeFill="accent1" w:themeFillTint="33"/>
          </w:tcPr>
          <w:p>
            <w:pPr>
              <w:spacing w:after="0" w:line="240" w:lineRule="auto"/>
              <w:rPr>
                <w:b/>
                <w:lang w:val="en-US"/>
              </w:rPr>
            </w:pPr>
            <w:r>
              <w:rPr>
                <w:b/>
                <w:lang w:val="en-US"/>
              </w:rPr>
              <w:t>Amount</w:t>
            </w:r>
          </w:p>
        </w:tc>
        <w:tc>
          <w:tcPr>
            <w:tcW w:w="1134" w:type="dxa"/>
            <w:shd w:val="clear" w:color="auto" w:fill="F1CBF0" w:themeFill="accent1" w:themeFillTint="33"/>
          </w:tcPr>
          <w:p>
            <w:pPr>
              <w:spacing w:after="0" w:line="240" w:lineRule="auto"/>
              <w:rPr>
                <w:b/>
              </w:rPr>
            </w:pPr>
            <w:r>
              <w:rPr>
                <w:b/>
              </w:rPr>
              <w:t xml:space="preserve">Cheque No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693" w:type="dxa"/>
          </w:tcPr>
          <w:p>
            <w:pPr>
              <w:spacing w:after="0" w:line="240" w:lineRule="auto"/>
              <w:rPr>
                <w:lang w:val="en-US"/>
              </w:rPr>
            </w:pPr>
            <w:r>
              <w:rPr>
                <w:rFonts w:hint="eastAsia"/>
                <w:lang w:val="en-US"/>
              </w:rPr>
              <w:t>Water &amp; Electricity (</w:t>
            </w:r>
            <w:r>
              <w:rPr>
                <w:lang w:val="en-US"/>
              </w:rPr>
              <w:t>907-000</w:t>
            </w:r>
            <w:r>
              <w:rPr>
                <w:rFonts w:hint="eastAsia"/>
                <w:lang w:val="en-US"/>
              </w:rPr>
              <w:t>)</w:t>
            </w:r>
          </w:p>
        </w:tc>
        <w:tc>
          <w:tcPr>
            <w:tcW w:w="1134" w:type="dxa"/>
          </w:tcPr>
          <w:p>
            <w:pPr>
              <w:spacing w:after="0" w:line="240" w:lineRule="auto"/>
              <w:rPr>
                <w:lang w:val="en-US"/>
              </w:rPr>
            </w:pPr>
            <w:r>
              <w:rPr>
                <w:lang w:val="en-US"/>
              </w:rPr>
              <w:t>RM</w:t>
            </w:r>
            <w:r>
              <w:rPr>
                <w:rFonts w:hint="eastAsia"/>
                <w:lang w:val="en-US"/>
              </w:rPr>
              <w:t>311.90</w:t>
            </w:r>
          </w:p>
        </w:tc>
        <w:tc>
          <w:tcPr>
            <w:tcW w:w="1134" w:type="dxa"/>
          </w:tcPr>
          <w:p>
            <w:pPr>
              <w:spacing w:after="0" w:line="240" w:lineRule="auto"/>
            </w:pPr>
            <w:r>
              <w:t>GIRO</w:t>
            </w:r>
          </w:p>
        </w:tc>
      </w:tr>
    </w:tbl>
    <w:p>
      <w:pPr>
        <w:rPr>
          <w:lang w:val="en-US"/>
        </w:rPr>
      </w:pPr>
    </w:p>
    <w:p>
      <w:pPr>
        <w:rPr>
          <w:lang w:val="en-US"/>
        </w:rPr>
      </w:pPr>
    </w:p>
    <w:p>
      <w:pPr>
        <w:rPr>
          <w:lang w:val="en-US"/>
        </w:rPr>
      </w:pPr>
    </w:p>
    <w:p>
      <w:pPr>
        <w:rPr>
          <w:lang w:val="en-US"/>
        </w:rPr>
      </w:pPr>
    </w:p>
    <w:p>
      <w:pPr>
        <w:rPr>
          <w:lang w:val="en-US"/>
        </w:rPr>
      </w:pPr>
    </w:p>
    <w:p>
      <w:pPr>
        <w:spacing w:after="0"/>
        <w:rPr>
          <w:lang w:val="en-US"/>
        </w:rPr>
      </w:pPr>
      <w:r>
        <mc:AlternateContent>
          <mc:Choice Requires="wps">
            <w:drawing>
              <wp:anchor distT="0" distB="0" distL="114300" distR="114300" simplePos="0" relativeHeight="251685888" behindDoc="0" locked="0" layoutInCell="1" allowOverlap="1">
                <wp:simplePos x="0" y="0"/>
                <wp:positionH relativeFrom="column">
                  <wp:posOffset>0</wp:posOffset>
                </wp:positionH>
                <wp:positionV relativeFrom="paragraph">
                  <wp:posOffset>15240</wp:posOffset>
                </wp:positionV>
                <wp:extent cx="2069465" cy="291465"/>
                <wp:effectExtent l="0" t="0" r="26035" b="13335"/>
                <wp:wrapNone/>
                <wp:docPr id="25" name="Rectangle: Rounded Corners 41"/>
                <wp:cNvGraphicFramePr/>
                <a:graphic xmlns:a="http://schemas.openxmlformats.org/drawingml/2006/main">
                  <a:graphicData uri="http://schemas.microsoft.com/office/word/2010/wordprocessingShape">
                    <wps:wsp>
                      <wps:cNvSpPr/>
                      <wps:spPr>
                        <a:xfrm>
                          <a:off x="0" y="0"/>
                          <a:ext cx="2069465"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4.</w:t>
                            </w:r>
                            <w:r>
                              <w:rPr>
                                <w:b/>
                                <w:lang w:val="en-US"/>
                              </w:rPr>
                              <w:t>1</w:t>
                            </w:r>
                            <w:r>
                              <w:rPr>
                                <w:rFonts w:hint="eastAsia"/>
                                <w:b/>
                                <w:lang w:val="en-US"/>
                              </w:rPr>
                              <w:t>(c) Cash Book Entry - PV</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1" o:spid="_x0000_s1026" o:spt="2" style="position:absolute;left:0pt;margin-left:0pt;margin-top:1.2pt;height:22.95pt;width:162.95pt;z-index:251685888;v-text-anchor:middle;mso-width-relative:page;mso-height-relative:page;" fillcolor="#92278F [3204]" filled="t" stroked="t" coordsize="21600,21600" arcsize="0.166666666666667" o:gfxdata="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IrJ7f1gAAAAUBAAAPAAAAAAAAAAEAIAAAACIAAABkcnMvZG93bnJldi54bWxQSwECFAAU&#10;AAAACACHTuJAYw5abmUCAADWBAAADgAAAAAAAAABACAAAAAlAQAAZHJzL2Uyb0RvYy54bWxQSwUG&#10;AAAAAAYABgBZAQAA/A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4.</w:t>
                      </w:r>
                      <w:r>
                        <w:rPr>
                          <w:b/>
                          <w:lang w:val="en-US"/>
                        </w:rPr>
                        <w:t>1</w:t>
                      </w:r>
                      <w:r>
                        <w:rPr>
                          <w:rFonts w:hint="eastAsia"/>
                          <w:b/>
                          <w:lang w:val="en-US"/>
                        </w:rPr>
                        <w:t>(c) Cash Book Entry - PV</w:t>
                      </w:r>
                    </w:p>
                    <w:p>
                      <w:pPr>
                        <w:jc w:val="center"/>
                        <w:rPr>
                          <w:b/>
                          <w:lang w:val="en-US"/>
                        </w:rPr>
                      </w:pPr>
                    </w:p>
                  </w:txbxContent>
                </v:textbox>
              </v:roundrect>
            </w:pict>
          </mc:Fallback>
        </mc:AlternateContent>
      </w:r>
    </w:p>
    <w:p>
      <w:pPr>
        <w:spacing w:after="0"/>
        <w:rPr>
          <w:lang w:val="en-US"/>
        </w:rPr>
      </w:pPr>
    </w:p>
    <w:p>
      <w:pPr>
        <w:spacing w:after="0"/>
        <w:rPr>
          <w:lang w:val="en-US"/>
        </w:rPr>
      </w:pPr>
      <w:r>
        <w:rPr>
          <w:lang w:val="en-US"/>
        </w:rPr>
        <w:t xml:space="preserve">On </w:t>
      </w:r>
      <w:r>
        <w:rPr>
          <w:rFonts w:hint="eastAsia"/>
          <w:lang w:val="en-US"/>
        </w:rPr>
        <w:t>8 March</w:t>
      </w:r>
      <w:r>
        <w:rPr>
          <w:lang w:val="en-US"/>
        </w:rPr>
        <w:t xml:space="preserve"> 2019, you received</w:t>
      </w:r>
      <w:r>
        <w:rPr>
          <w:rFonts w:hint="eastAsia"/>
          <w:lang w:val="en-US"/>
        </w:rPr>
        <w:t xml:space="preserve"> a toll claim RM36.20 from Nancy, and you pay her by using </w:t>
      </w:r>
      <w:r>
        <w:rPr>
          <w:rFonts w:hint="eastAsia"/>
          <w:b/>
          <w:lang w:val="en-US"/>
        </w:rPr>
        <w:t>Cash In Hand</w:t>
      </w:r>
      <w:r>
        <w:rPr>
          <w:rFonts w:hint="eastAsia"/>
          <w:lang w:val="en-US"/>
        </w:rPr>
        <w:t>.</w:t>
      </w:r>
    </w:p>
    <w:p>
      <w:pPr>
        <w:spacing w:after="0"/>
        <w:rPr>
          <w:lang w:val="en-US"/>
        </w:rPr>
      </w:pPr>
      <w:r>
        <w:rPr>
          <w:rFonts w:hint="eastAsia"/>
          <w:lang w:val="en-US"/>
        </w:rPr>
        <w:t>You may refer to the information below to fill in the general ledger code and amount.</w:t>
      </w:r>
    </w:p>
    <w:p>
      <w:pPr>
        <w:spacing w:after="0"/>
      </w:pPr>
      <w:r>
        <w:t xml:space="preserve">Payment To / Description: </w:t>
      </w:r>
      <w:r>
        <w:rPr>
          <w:rFonts w:hint="eastAsia"/>
        </w:rPr>
        <w:t>Toll Claim</w:t>
      </w:r>
      <w:r>
        <w:t xml:space="preserve"> - N</w:t>
      </w:r>
      <w:r>
        <w:rPr>
          <w:rFonts w:hint="eastAsia"/>
        </w:rPr>
        <w:t>ancy</w:t>
      </w:r>
    </w:p>
    <w:p>
      <w:pPr>
        <w:spacing w:before="240"/>
        <w:rPr>
          <w:b/>
          <w:i/>
          <w:lang w:val="en-US"/>
        </w:rPr>
      </w:pPr>
      <w:r>
        <w:rPr>
          <w:rFonts w:hint="eastAsia"/>
          <w:b/>
          <w:i/>
          <w:lang w:val="en-US"/>
        </w:rPr>
        <w:t>GL</w:t>
      </w:r>
      <w:r>
        <w:rPr>
          <w:b/>
          <w:i/>
          <w:lang w:val="en-US"/>
        </w:rPr>
        <w:t xml:space="preserve"> -&gt; </w:t>
      </w:r>
      <w:r>
        <w:rPr>
          <w:rFonts w:hint="eastAsia"/>
          <w:b/>
          <w:i/>
          <w:lang w:val="en-US"/>
        </w:rPr>
        <w:t>Cash Book Entry</w:t>
      </w:r>
      <w:r>
        <w:rPr>
          <w:b/>
          <w:i/>
          <w:lang w:val="en-US"/>
        </w:rPr>
        <w:t xml:space="preserve"> -&gt; New </w:t>
      </w:r>
      <w:r>
        <w:rPr>
          <w:rFonts w:hint="eastAsia"/>
          <w:b/>
          <w:i/>
          <w:lang w:val="en-US"/>
        </w:rPr>
        <w:t xml:space="preserve">PV </w:t>
      </w:r>
      <w:r>
        <w:rPr>
          <w:b/>
          <w:i/>
          <w:lang w:val="en-US"/>
        </w:rPr>
        <w:t xml:space="preserve">(create new </w:t>
      </w:r>
      <w:r>
        <w:rPr>
          <w:rFonts w:hint="eastAsia"/>
          <w:b/>
          <w:i/>
          <w:lang w:val="en-US"/>
        </w:rPr>
        <w:t>cash book</w:t>
      </w:r>
      <w:r>
        <w:rPr>
          <w:b/>
          <w:i/>
          <w:lang w:val="en-US"/>
        </w:rPr>
        <w:t>)</w:t>
      </w:r>
    </w:p>
    <w:p>
      <w:pPr>
        <w:rPr>
          <w:lang w:val="en-US"/>
        </w:rPr>
      </w:pPr>
      <w:r>
        <w:rPr>
          <w:lang w:val="en-US"/>
        </w:rPr>
        <w:pict>
          <v:shape id="_x0000_i1029" o:spt="75" type="#_x0000_t75" style="height:147.45pt;width:193pt;" filled="f" o:preferrelative="t" stroked="f" coordsize="21600,21600">
            <v:path/>
            <v:fill on="f" focussize="0,0"/>
            <v:stroke on="f" joinstyle="miter"/>
            <v:imagedata r:id="rId17" o:title="toll claim"/>
            <o:lock v:ext="edit" aspectratio="t"/>
            <w10:wrap type="none"/>
            <w10:anchorlock/>
          </v:shape>
        </w:pict>
      </w:r>
    </w:p>
    <w:tbl>
      <w:tblPr>
        <w:tblStyle w:val="21"/>
        <w:tblW w:w="38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75"/>
        <w:gridCol w:w="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2875" w:type="dxa"/>
            <w:shd w:val="clear" w:color="auto" w:fill="F1CBF0" w:themeFill="accent1" w:themeFillTint="33"/>
          </w:tcPr>
          <w:p>
            <w:pPr>
              <w:spacing w:after="0" w:line="240" w:lineRule="auto"/>
              <w:rPr>
                <w:b/>
                <w:lang w:val="en-US"/>
              </w:rPr>
            </w:pPr>
            <w:r>
              <w:rPr>
                <w:b/>
                <w:lang w:val="en-US"/>
              </w:rPr>
              <w:t>GL Code</w:t>
            </w:r>
          </w:p>
        </w:tc>
        <w:tc>
          <w:tcPr>
            <w:tcW w:w="952" w:type="dxa"/>
            <w:shd w:val="clear" w:color="auto" w:fill="F1CBF0" w:themeFill="accent1" w:themeFillTint="33"/>
          </w:tcPr>
          <w:p>
            <w:pPr>
              <w:spacing w:after="0" w:line="240" w:lineRule="auto"/>
              <w:rPr>
                <w:b/>
                <w:lang w:val="en-US"/>
              </w:rPr>
            </w:pPr>
            <w:r>
              <w:rPr>
                <w:b/>
                <w:lang w:val="en-US"/>
              </w:rPr>
              <w:t>Amount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875" w:type="dxa"/>
          </w:tcPr>
          <w:p>
            <w:pPr>
              <w:spacing w:after="0" w:line="240" w:lineRule="auto"/>
              <w:rPr>
                <w:lang w:val="en-US"/>
              </w:rPr>
            </w:pPr>
            <w:r>
              <w:rPr>
                <w:rFonts w:hint="eastAsia"/>
                <w:lang w:val="en-US"/>
              </w:rPr>
              <w:t>Toll, Parking &amp; Fined (916-000)</w:t>
            </w:r>
          </w:p>
        </w:tc>
        <w:tc>
          <w:tcPr>
            <w:tcW w:w="952" w:type="dxa"/>
          </w:tcPr>
          <w:p>
            <w:pPr>
              <w:spacing w:after="0" w:line="240" w:lineRule="auto"/>
              <w:rPr>
                <w:lang w:val="en-US"/>
              </w:rPr>
            </w:pPr>
            <w:r>
              <w:rPr>
                <w:rFonts w:hint="eastAsia"/>
                <w:lang w:val="en-US"/>
              </w:rPr>
              <w:t>RM36.20</w:t>
            </w:r>
          </w:p>
        </w:tc>
      </w:tr>
    </w:tbl>
    <w:p>
      <w:pPr>
        <w:rPr>
          <w:lang w:val="en-US"/>
        </w:rPr>
      </w:pPr>
    </w:p>
    <w:p>
      <w:pPr>
        <w:rPr>
          <w:lang w:val="en-US"/>
        </w:rPr>
      </w:pPr>
      <w:r>
        <mc:AlternateContent>
          <mc:Choice Requires="wps">
            <w:drawing>
              <wp:anchor distT="0" distB="0" distL="114300" distR="114300" simplePos="0" relativeHeight="251687936" behindDoc="0" locked="0" layoutInCell="1" allowOverlap="1">
                <wp:simplePos x="0" y="0"/>
                <wp:positionH relativeFrom="column">
                  <wp:posOffset>0</wp:posOffset>
                </wp:positionH>
                <wp:positionV relativeFrom="paragraph">
                  <wp:posOffset>-70485</wp:posOffset>
                </wp:positionV>
                <wp:extent cx="1842770" cy="291465"/>
                <wp:effectExtent l="0" t="0" r="24130" b="13335"/>
                <wp:wrapNone/>
                <wp:docPr id="26" name="Rectangle: Rounded Corners 41"/>
                <wp:cNvGraphicFramePr/>
                <a:graphic xmlns:a="http://schemas.openxmlformats.org/drawingml/2006/main">
                  <a:graphicData uri="http://schemas.microsoft.com/office/word/2010/wordprocessingShape">
                    <wps:wsp>
                      <wps:cNvSpPr/>
                      <wps:spPr>
                        <a:xfrm>
                          <a:off x="0" y="0"/>
                          <a:ext cx="1842977"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4.2 Cash Book Entry - OR</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1" o:spid="_x0000_s1026" o:spt="2" style="position:absolute;left:0pt;margin-left:0pt;margin-top:-5.55pt;height:22.95pt;width:145.1pt;z-index:251687936;v-text-anchor:middle;mso-width-relative:page;mso-height-relative:page;" fillcolor="#92278F [3204]" filled="t" stroked="t" coordsize="21600,21600" arcsize="0.166666666666667" o:gfxdata="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FvK7vHXAAAABwEAAA8AAAAAAAAAAQAgAAAAIgAAAGRycy9kb3ducmV2LnhtbFBLAQIU&#10;ABQAAAAIAIdO4kA+l/X8ZgIAANYEAAAOAAAAAAAAAAEAIAAAACYBAABkcnMvZTJvRG9jLnhtbFBL&#10;BQYAAAAABgAGAFkBAAD+BQ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4.2 Cash Book Entry - OR</w:t>
                      </w:r>
                    </w:p>
                    <w:p>
                      <w:pPr>
                        <w:jc w:val="center"/>
                        <w:rPr>
                          <w:b/>
                          <w:lang w:val="en-US"/>
                        </w:rPr>
                      </w:pPr>
                    </w:p>
                  </w:txbxContent>
                </v:textbox>
              </v:roundrect>
            </w:pict>
          </mc:Fallback>
        </mc:AlternateContent>
      </w:r>
    </w:p>
    <w:p>
      <w:pPr>
        <w:spacing w:after="0"/>
        <w:rPr>
          <w:rFonts w:hint="eastAsia"/>
          <w:lang w:val="en-US"/>
        </w:rPr>
      </w:pPr>
      <w:r>
        <w:rPr>
          <w:rFonts w:hint="eastAsia"/>
          <w:lang w:val="en-US"/>
        </w:rPr>
        <w:t>On 1 February 2019, you had received RM1000 from Mr Lee Kiat Chua for rental paid.</w:t>
      </w:r>
    </w:p>
    <w:p>
      <w:pPr>
        <w:spacing w:after="0"/>
      </w:pPr>
      <w:r>
        <w:rPr>
          <w:rFonts w:hint="eastAsia"/>
        </w:rPr>
        <w:t>Received From</w:t>
      </w:r>
      <w:r>
        <w:t xml:space="preserve"> / Description: R</w:t>
      </w:r>
      <w:r>
        <w:rPr>
          <w:rFonts w:hint="eastAsia"/>
        </w:rPr>
        <w:t>ental</w:t>
      </w:r>
      <w:r>
        <w:t xml:space="preserve"> – </w:t>
      </w:r>
      <w:r>
        <w:rPr>
          <w:rFonts w:hint="eastAsia"/>
        </w:rPr>
        <w:t>Mr Lee Kiat Chua</w:t>
      </w:r>
    </w:p>
    <w:p>
      <w:pPr>
        <w:spacing w:before="240" w:after="0"/>
        <w:rPr>
          <w:b/>
          <w:i/>
          <w:lang w:val="en-US"/>
        </w:rPr>
      </w:pPr>
      <w:r>
        <w:rPr>
          <w:rFonts w:hint="eastAsia"/>
          <w:b/>
          <w:i/>
          <w:lang w:val="en-US"/>
        </w:rPr>
        <w:t>GL</w:t>
      </w:r>
      <w:r>
        <w:rPr>
          <w:b/>
          <w:i/>
          <w:lang w:val="en-US"/>
        </w:rPr>
        <w:t xml:space="preserve"> -&gt; </w:t>
      </w:r>
      <w:r>
        <w:rPr>
          <w:rFonts w:hint="eastAsia"/>
          <w:b/>
          <w:i/>
          <w:lang w:val="en-US"/>
        </w:rPr>
        <w:t>Cash Book Entry</w:t>
      </w:r>
      <w:r>
        <w:rPr>
          <w:b/>
          <w:i/>
          <w:lang w:val="en-US"/>
        </w:rPr>
        <w:t xml:space="preserve"> -&gt; New </w:t>
      </w:r>
      <w:r>
        <w:rPr>
          <w:rFonts w:hint="eastAsia"/>
          <w:b/>
          <w:i/>
          <w:lang w:val="en-US"/>
        </w:rPr>
        <w:t xml:space="preserve">OR </w:t>
      </w:r>
      <w:r>
        <w:rPr>
          <w:b/>
          <w:i/>
          <w:lang w:val="en-US"/>
        </w:rPr>
        <w:t xml:space="preserve">(create new </w:t>
      </w:r>
      <w:r>
        <w:rPr>
          <w:rFonts w:hint="eastAsia"/>
          <w:b/>
          <w:i/>
          <w:lang w:val="en-US"/>
        </w:rPr>
        <w:t>cash book</w:t>
      </w:r>
      <w:r>
        <w:rPr>
          <w:b/>
          <w:i/>
          <w:lang w:val="en-US"/>
        </w:rPr>
        <w:t>)</w:t>
      </w:r>
    </w:p>
    <w:p>
      <w:pPr>
        <w:rPr>
          <w:lang w:val="en-US"/>
        </w:rPr>
      </w:pPr>
      <w:r>
        <w:rPr>
          <w:lang w:val="en-US"/>
        </w:rPr>
        <w:pict>
          <v:shape id="_x0000_i1030" o:spt="75" type="#_x0000_t75" style="height:221.65pt;width:303.2pt;" filled="f" o:preferrelative="t" stroked="f" coordsize="21600,21600">
            <v:path/>
            <v:fill on="f" focussize="0,0"/>
            <v:stroke on="f" joinstyle="miter"/>
            <v:imagedata r:id="rId18" o:title="maybank2u"/>
            <o:lock v:ext="edit" aspectratio="t"/>
            <w10:wrap type="none"/>
            <w10:anchorlock/>
          </v:shape>
        </w:pict>
      </w:r>
    </w:p>
    <w:tbl>
      <w:tblPr>
        <w:tblStyle w:val="21"/>
        <w:tblW w:w="80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9"/>
        <w:gridCol w:w="1134"/>
        <w:gridCol w:w="1276"/>
        <w:gridCol w:w="2410"/>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1809" w:type="dxa"/>
            <w:shd w:val="clear" w:color="auto" w:fill="F1CBF0" w:themeFill="accent1" w:themeFillTint="33"/>
          </w:tcPr>
          <w:p>
            <w:pPr>
              <w:spacing w:after="0" w:line="240" w:lineRule="auto"/>
              <w:rPr>
                <w:b/>
                <w:lang w:val="en-US"/>
              </w:rPr>
            </w:pPr>
            <w:r>
              <w:rPr>
                <w:b/>
                <w:lang w:val="en-US"/>
              </w:rPr>
              <w:t>Received From</w:t>
            </w:r>
          </w:p>
        </w:tc>
        <w:tc>
          <w:tcPr>
            <w:tcW w:w="1134" w:type="dxa"/>
            <w:shd w:val="clear" w:color="auto" w:fill="F1CBF0" w:themeFill="accent1" w:themeFillTint="33"/>
          </w:tcPr>
          <w:p>
            <w:pPr>
              <w:spacing w:after="0" w:line="240" w:lineRule="auto"/>
              <w:rPr>
                <w:b/>
                <w:lang w:val="en-US"/>
              </w:rPr>
            </w:pPr>
            <w:r>
              <w:rPr>
                <w:b/>
                <w:lang w:val="en-US"/>
              </w:rPr>
              <w:t>Received In</w:t>
            </w:r>
          </w:p>
        </w:tc>
        <w:tc>
          <w:tcPr>
            <w:tcW w:w="1276" w:type="dxa"/>
            <w:shd w:val="clear" w:color="auto" w:fill="F1CBF0" w:themeFill="accent1" w:themeFillTint="33"/>
          </w:tcPr>
          <w:p>
            <w:pPr>
              <w:spacing w:after="0" w:line="240" w:lineRule="auto"/>
              <w:rPr>
                <w:b/>
                <w:lang w:val="en-US"/>
              </w:rPr>
            </w:pPr>
            <w:r>
              <w:rPr>
                <w:b/>
                <w:lang w:val="en-US"/>
              </w:rPr>
              <w:t>Date</w:t>
            </w:r>
          </w:p>
        </w:tc>
        <w:tc>
          <w:tcPr>
            <w:tcW w:w="2410" w:type="dxa"/>
            <w:shd w:val="clear" w:color="auto" w:fill="F1CBF0" w:themeFill="accent1" w:themeFillTint="33"/>
          </w:tcPr>
          <w:p>
            <w:pPr>
              <w:spacing w:after="0" w:line="240" w:lineRule="auto"/>
              <w:rPr>
                <w:b/>
                <w:lang w:val="en-US"/>
              </w:rPr>
            </w:pPr>
            <w:r>
              <w:rPr>
                <w:b/>
                <w:lang w:val="en-US"/>
              </w:rPr>
              <w:t>GL Code</w:t>
            </w:r>
          </w:p>
        </w:tc>
        <w:tc>
          <w:tcPr>
            <w:tcW w:w="1417" w:type="dxa"/>
            <w:shd w:val="clear" w:color="auto" w:fill="F1CBF0" w:themeFill="accent1" w:themeFillTint="33"/>
          </w:tcPr>
          <w:p>
            <w:pPr>
              <w:spacing w:after="0" w:line="240" w:lineRule="auto"/>
              <w:rPr>
                <w:b/>
                <w:lang w:val="en-US"/>
              </w:rPr>
            </w:pPr>
            <w:r>
              <w:rPr>
                <w:b/>
                <w:lang w:val="en-US"/>
              </w:rPr>
              <w:t>Amount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1809" w:type="dxa"/>
          </w:tcPr>
          <w:p>
            <w:pPr>
              <w:spacing w:after="0" w:line="240" w:lineRule="auto"/>
              <w:rPr>
                <w:lang w:val="en-US"/>
              </w:rPr>
            </w:pPr>
            <w:r>
              <w:rPr>
                <w:lang w:val="en-US"/>
              </w:rPr>
              <w:t>Lee Kiat Chua</w:t>
            </w:r>
          </w:p>
          <w:p>
            <w:pPr>
              <w:spacing w:after="0" w:line="240" w:lineRule="auto"/>
              <w:rPr>
                <w:lang w:val="en-US"/>
              </w:rPr>
            </w:pPr>
            <w:r>
              <w:rPr>
                <w:rFonts w:hint="eastAsia"/>
                <w:lang w:val="en-US"/>
              </w:rPr>
              <w:t>(by Maybank2U)</w:t>
            </w:r>
          </w:p>
        </w:tc>
        <w:tc>
          <w:tcPr>
            <w:tcW w:w="1134" w:type="dxa"/>
          </w:tcPr>
          <w:p>
            <w:pPr>
              <w:spacing w:after="0" w:line="240" w:lineRule="auto"/>
              <w:rPr>
                <w:lang w:val="en-US"/>
              </w:rPr>
            </w:pPr>
            <w:r>
              <w:rPr>
                <w:rFonts w:hint="eastAsia"/>
                <w:lang w:val="en-US"/>
              </w:rPr>
              <w:t>Maybank</w:t>
            </w:r>
          </w:p>
          <w:p>
            <w:pPr>
              <w:spacing w:after="0" w:line="240" w:lineRule="auto"/>
              <w:rPr>
                <w:lang w:val="en-US"/>
              </w:rPr>
            </w:pPr>
            <w:r>
              <w:rPr>
                <w:rFonts w:hint="eastAsia"/>
                <w:lang w:val="en-US"/>
              </w:rPr>
              <w:t>(Transfer)</w:t>
            </w:r>
          </w:p>
        </w:tc>
        <w:tc>
          <w:tcPr>
            <w:tcW w:w="1276" w:type="dxa"/>
          </w:tcPr>
          <w:p>
            <w:pPr>
              <w:spacing w:after="0" w:line="240" w:lineRule="auto"/>
              <w:rPr>
                <w:lang w:val="en-US"/>
              </w:rPr>
            </w:pPr>
            <w:r>
              <w:rPr>
                <w:rFonts w:hint="eastAsia"/>
                <w:lang w:val="en-US"/>
              </w:rPr>
              <w:t>01</w:t>
            </w:r>
            <w:r>
              <w:rPr>
                <w:lang w:val="en-US"/>
              </w:rPr>
              <w:t>/</w:t>
            </w:r>
            <w:r>
              <w:rPr>
                <w:rFonts w:hint="eastAsia"/>
                <w:lang w:val="en-US"/>
              </w:rPr>
              <w:t>0</w:t>
            </w:r>
            <w:r>
              <w:rPr>
                <w:lang w:val="en-US"/>
              </w:rPr>
              <w:t>2/20</w:t>
            </w:r>
            <w:r>
              <w:rPr>
                <w:rFonts w:hint="eastAsia"/>
                <w:lang w:val="en-US"/>
              </w:rPr>
              <w:t>19</w:t>
            </w:r>
          </w:p>
        </w:tc>
        <w:tc>
          <w:tcPr>
            <w:tcW w:w="2410" w:type="dxa"/>
          </w:tcPr>
          <w:p>
            <w:pPr>
              <w:spacing w:after="0" w:line="240" w:lineRule="auto"/>
              <w:rPr>
                <w:lang w:val="en-US"/>
              </w:rPr>
            </w:pPr>
            <w:r>
              <w:rPr>
                <w:rFonts w:hint="eastAsia"/>
                <w:lang w:val="en-US"/>
              </w:rPr>
              <w:t>Rental - Office (927-000)</w:t>
            </w:r>
          </w:p>
        </w:tc>
        <w:tc>
          <w:tcPr>
            <w:tcW w:w="1417" w:type="dxa"/>
          </w:tcPr>
          <w:p>
            <w:pPr>
              <w:spacing w:after="0" w:line="240" w:lineRule="auto"/>
              <w:rPr>
                <w:lang w:val="en-US"/>
              </w:rPr>
            </w:pPr>
            <w:r>
              <w:rPr>
                <w:rFonts w:hint="eastAsia"/>
                <w:lang w:val="en-US"/>
              </w:rPr>
              <w:t>RM1000.00</w:t>
            </w:r>
          </w:p>
        </w:tc>
      </w:tr>
    </w:tbl>
    <w:p>
      <w:pPr>
        <w:rPr>
          <w:lang w:val="en-US"/>
        </w:rPr>
      </w:pPr>
    </w:p>
    <w:p>
      <w:pPr>
        <w:rPr>
          <w:lang w:val="en-US"/>
        </w:rPr>
      </w:pPr>
      <w:r>
        <mc:AlternateContent>
          <mc:Choice Requires="wps">
            <w:drawing>
              <wp:anchor distT="0" distB="0" distL="114300" distR="114300" simplePos="0" relativeHeight="251670528" behindDoc="0" locked="0" layoutInCell="1" allowOverlap="1">
                <wp:simplePos x="0" y="0"/>
                <wp:positionH relativeFrom="column">
                  <wp:posOffset>0</wp:posOffset>
                </wp:positionH>
                <wp:positionV relativeFrom="paragraph">
                  <wp:posOffset>1270</wp:posOffset>
                </wp:positionV>
                <wp:extent cx="1977390" cy="291465"/>
                <wp:effectExtent l="0" t="0" r="22860" b="13335"/>
                <wp:wrapNone/>
                <wp:docPr id="42" name="Rectangle: Rounded Corners 42"/>
                <wp:cNvGraphicFramePr/>
                <a:graphic xmlns:a="http://schemas.openxmlformats.org/drawingml/2006/main">
                  <a:graphicData uri="http://schemas.microsoft.com/office/word/2010/wordprocessingShape">
                    <wps:wsp>
                      <wps:cNvSpPr/>
                      <wps:spPr>
                        <a:xfrm>
                          <a:off x="0" y="0"/>
                          <a:ext cx="1977656" cy="29171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4.3(a) Journal Entry</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2" o:spid="_x0000_s1026" o:spt="2" style="position:absolute;left:0pt;margin-left:0pt;margin-top:0.1pt;height:22.95pt;width:155.7pt;z-index:251670528;v-text-anchor:middle;mso-width-relative:page;mso-height-relative:page;" fillcolor="#92278F [3204]" filled="t" stroked="t" coordsize="21600,21600" arcsize="0.166666666666667" o:gfxdata="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6MNW5tQAAAAEAQAADwAAAAAAAAABACAAAAAiAAAAZHJzL2Rvd25yZXYueG1sUEsBAhQA&#10;FAAAAAgAh07iQBHOV6NoAgAA1gQAAA4AAAAAAAAAAQAgAAAAIwEAAGRycy9lMm9Eb2MueG1sUEsF&#10;BgAAAAAGAAYAWQEAAP0FA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4.3(a) Journal Entry</w:t>
                      </w:r>
                    </w:p>
                    <w:p>
                      <w:pPr>
                        <w:jc w:val="center"/>
                        <w:rPr>
                          <w:b/>
                          <w:lang w:val="en-US"/>
                        </w:rPr>
                      </w:pPr>
                    </w:p>
                  </w:txbxContent>
                </v:textbox>
              </v:roundrect>
            </w:pict>
          </mc:Fallback>
        </mc:AlternateContent>
      </w:r>
    </w:p>
    <w:p>
      <w:pPr>
        <w:spacing w:after="0"/>
        <w:rPr>
          <w:rFonts w:hint="eastAsia"/>
          <w:lang w:val="en-US"/>
        </w:rPr>
      </w:pPr>
      <w:r>
        <w:rPr>
          <w:lang w:val="en-US"/>
        </w:rPr>
        <w:br w:type="textWrapping"/>
      </w:r>
      <w:r>
        <w:rPr>
          <w:lang w:val="en-US"/>
        </w:rPr>
        <w:t xml:space="preserve">On 01 January 2019, </w:t>
      </w:r>
      <w:r>
        <w:rPr>
          <w:rFonts w:hint="eastAsia"/>
          <w:lang w:val="en-US"/>
        </w:rPr>
        <w:t xml:space="preserve">company </w:t>
      </w:r>
      <w:r>
        <w:rPr>
          <w:lang w:val="en-US"/>
        </w:rPr>
        <w:t>need to</w:t>
      </w:r>
      <w:r>
        <w:rPr>
          <w:rFonts w:hint="eastAsia"/>
          <w:lang w:val="en-US"/>
        </w:rPr>
        <w:t xml:space="preserve"> record the depreciation of Fixed Asset with </w:t>
      </w:r>
      <w:r>
        <w:rPr>
          <w:rFonts w:hint="eastAsia"/>
          <w:b/>
          <w:lang w:val="en-US"/>
        </w:rPr>
        <w:t>straight line method</w:t>
      </w:r>
      <w:r>
        <w:rPr>
          <w:rFonts w:hint="eastAsia"/>
          <w:lang w:val="en-US"/>
        </w:rPr>
        <w:t xml:space="preserve"> of 10% in journal entry for computer account </w:t>
      </w:r>
      <w:r>
        <w:rPr>
          <w:lang w:val="en-US"/>
        </w:rPr>
        <w:t>which company had purchase whole company computer for RM100,000 with an estimated salvage value of RM20,000 and a useful life of 10 years. And this is the 5</w:t>
      </w:r>
      <w:r>
        <w:rPr>
          <w:vertAlign w:val="superscript"/>
          <w:lang w:val="en-US"/>
        </w:rPr>
        <w:t>th</w:t>
      </w:r>
      <w:r>
        <w:rPr>
          <w:lang w:val="en-US"/>
        </w:rPr>
        <w:t xml:space="preserve"> year using the computer. Please issue a journal entry to fulfill the scenario as above. </w:t>
      </w:r>
    </w:p>
    <w:p>
      <w:pPr>
        <w:spacing w:after="0" w:line="276" w:lineRule="auto"/>
        <w:rPr>
          <w:lang w:val="en-US"/>
        </w:rPr>
      </w:pPr>
      <w:r>
        <w:rPr>
          <w:rFonts w:hint="eastAsia"/>
          <w:lang w:val="en-US"/>
        </w:rPr>
        <w:t>Description: Depreciation of Fixed Assets</w:t>
      </w:r>
    </w:p>
    <w:p>
      <w:pPr>
        <w:rPr>
          <w:b/>
          <w:i/>
          <w:lang w:val="en-US"/>
        </w:rPr>
      </w:pPr>
      <w:r>
        <w:rPr>
          <w:rFonts w:hint="eastAsia"/>
          <w:b/>
          <w:i/>
          <w:lang w:val="en-US"/>
        </w:rPr>
        <w:t>GL</w:t>
      </w:r>
      <w:r>
        <w:rPr>
          <w:b/>
          <w:i/>
          <w:lang w:val="en-US"/>
        </w:rPr>
        <w:t xml:space="preserve"> -&gt; </w:t>
      </w:r>
      <w:r>
        <w:rPr>
          <w:rFonts w:hint="eastAsia"/>
          <w:b/>
          <w:i/>
          <w:lang w:val="en-US"/>
        </w:rPr>
        <w:t>Journal Entry</w:t>
      </w:r>
      <w:r>
        <w:rPr>
          <w:b/>
          <w:i/>
          <w:lang w:val="en-US"/>
        </w:rPr>
        <w:t xml:space="preserve"> -&gt; </w:t>
      </w:r>
      <w:r>
        <w:rPr>
          <w:rFonts w:hint="eastAsia"/>
          <w:b/>
          <w:i/>
          <w:lang w:val="en-US"/>
        </w:rPr>
        <w:t xml:space="preserve">New </w:t>
      </w:r>
      <w:r>
        <w:rPr>
          <w:b/>
          <w:i/>
          <w:lang w:val="en-US"/>
        </w:rPr>
        <w:t xml:space="preserve">(create new </w:t>
      </w:r>
      <w:r>
        <w:rPr>
          <w:rFonts w:hint="eastAsia"/>
          <w:b/>
          <w:i/>
          <w:lang w:val="en-US"/>
        </w:rPr>
        <w:t>journal entry</w:t>
      </w:r>
      <w:r>
        <w:rPr>
          <w:b/>
          <w:i/>
          <w:lang w:val="en-US"/>
        </w:rPr>
        <w:t>)</w:t>
      </w:r>
    </w:p>
    <w:p>
      <w:pPr>
        <w:rPr>
          <w:b/>
          <w:i/>
          <w:lang w:val="en-US"/>
        </w:rPr>
      </w:pPr>
      <w:r>
        <w:rPr>
          <w:b/>
          <w:i/>
          <w:lang w:val="en-US"/>
        </w:rPr>
        <w:t>RM100,000 – RM20,000= RM80,000/10 years = RM8,000 annual depreciation amount</w:t>
      </w:r>
    </w:p>
    <w:p>
      <w:pPr>
        <w:rPr>
          <w:b/>
          <w:i/>
          <w:lang w:val="en-US"/>
        </w:rPr>
      </w:pPr>
      <w:r>
        <w:rPr>
          <w:b/>
          <w:i/>
          <w:lang w:val="en-US"/>
        </w:rPr>
        <w:t>RM100,000 – RM8,000(1</w:t>
      </w:r>
      <w:r>
        <w:rPr>
          <w:b/>
          <w:i/>
          <w:vertAlign w:val="superscript"/>
          <w:lang w:val="en-US"/>
        </w:rPr>
        <w:t>st</w:t>
      </w:r>
      <w:r>
        <w:rPr>
          <w:b/>
          <w:i/>
          <w:lang w:val="en-US"/>
        </w:rPr>
        <w:t xml:space="preserve"> year) – RM8,000(2</w:t>
      </w:r>
      <w:r>
        <w:rPr>
          <w:b/>
          <w:i/>
          <w:vertAlign w:val="superscript"/>
          <w:lang w:val="en-US"/>
        </w:rPr>
        <w:t>nd</w:t>
      </w:r>
      <w:r>
        <w:rPr>
          <w:b/>
          <w:i/>
          <w:lang w:val="en-US"/>
        </w:rPr>
        <w:t xml:space="preserve"> year) – RM8,000(3</w:t>
      </w:r>
      <w:r>
        <w:rPr>
          <w:b/>
          <w:i/>
          <w:vertAlign w:val="superscript"/>
          <w:lang w:val="en-US"/>
        </w:rPr>
        <w:t>rd</w:t>
      </w:r>
      <w:r>
        <w:rPr>
          <w:b/>
          <w:i/>
          <w:lang w:val="en-US"/>
        </w:rPr>
        <w:t xml:space="preserve"> year) – RM8,000(4</w:t>
      </w:r>
      <w:r>
        <w:rPr>
          <w:b/>
          <w:i/>
          <w:vertAlign w:val="superscript"/>
          <w:lang w:val="en-US"/>
        </w:rPr>
        <w:t>th</w:t>
      </w:r>
      <w:r>
        <w:rPr>
          <w:b/>
          <w:i/>
          <w:lang w:val="en-US"/>
        </w:rPr>
        <w:t xml:space="preserve"> year) – RM8,000(5</w:t>
      </w:r>
      <w:r>
        <w:rPr>
          <w:b/>
          <w:i/>
          <w:vertAlign w:val="superscript"/>
          <w:lang w:val="en-US"/>
        </w:rPr>
        <w:t>th</w:t>
      </w:r>
      <w:r>
        <w:rPr>
          <w:b/>
          <w:i/>
          <w:lang w:val="en-US"/>
        </w:rPr>
        <w:t xml:space="preserve"> year)= RM60,000(Book Value of end year 2019)</w:t>
      </w:r>
    </w:p>
    <w:p>
      <w:pPr>
        <w:rPr>
          <w:b/>
          <w:lang w:val="en-US"/>
        </w:rPr>
      </w:pPr>
    </w:p>
    <w:p>
      <w:pPr>
        <w:spacing w:after="200" w:line="276" w:lineRule="auto"/>
        <w:rPr>
          <w:lang w:val="en-US"/>
        </w:rPr>
      </w:pPr>
      <w:r>
        <mc:AlternateContent>
          <mc:Choice Requires="wps">
            <w:drawing>
              <wp:anchor distT="0" distB="0" distL="114300" distR="114300" simplePos="0" relativeHeight="251671552" behindDoc="0" locked="0" layoutInCell="1" allowOverlap="1">
                <wp:simplePos x="0" y="0"/>
                <wp:positionH relativeFrom="column">
                  <wp:posOffset>0</wp:posOffset>
                </wp:positionH>
                <wp:positionV relativeFrom="paragraph">
                  <wp:posOffset>-36195</wp:posOffset>
                </wp:positionV>
                <wp:extent cx="2019935" cy="291465"/>
                <wp:effectExtent l="0" t="0" r="18415" b="13335"/>
                <wp:wrapNone/>
                <wp:docPr id="11" name="Rectangle: Rounded Corners 42"/>
                <wp:cNvGraphicFramePr/>
                <a:graphic xmlns:a="http://schemas.openxmlformats.org/drawingml/2006/main">
                  <a:graphicData uri="http://schemas.microsoft.com/office/word/2010/wordprocessingShape">
                    <wps:wsp>
                      <wps:cNvSpPr/>
                      <wps:spPr>
                        <a:xfrm>
                          <a:off x="0" y="0"/>
                          <a:ext cx="2020186"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4.4(b) Journal Entry</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2" o:spid="_x0000_s1026" o:spt="2" style="position:absolute;left:0pt;margin-left:0pt;margin-top:-2.85pt;height:22.95pt;width:159.05pt;z-index:251671552;v-text-anchor:middle;mso-width-relative:page;mso-height-relative:page;" fillcolor="#92278F [3204]" filled="t" stroked="t" coordsize="21600,21600" arcsize="0.166666666666667" o:gfxdata="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AImX3tYAAAAGAQAADwAAAAAAAAABACAAAAAiAAAAZHJzL2Rvd25yZXYueG1sUEsBAhQA&#10;FAAAAAgAh07iQIz3QB5mAgAA1gQAAA4AAAAAAAAAAQAgAAAAJQEAAGRycy9lMm9Eb2MueG1sUEsF&#10;BgAAAAAGAAYAWQEAAP0FA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4.4(b) Journal Entry</w:t>
                      </w:r>
                    </w:p>
                    <w:p>
                      <w:pPr>
                        <w:jc w:val="center"/>
                        <w:rPr>
                          <w:b/>
                          <w:lang w:val="en-US"/>
                        </w:rPr>
                      </w:pPr>
                    </w:p>
                  </w:txbxContent>
                </v:textbox>
              </v:roundrect>
            </w:pict>
          </mc:Fallback>
        </mc:AlternateContent>
      </w:r>
    </w:p>
    <w:p>
      <w:pPr>
        <w:spacing w:after="0" w:line="276" w:lineRule="auto"/>
        <w:rPr>
          <w:lang w:val="en-US"/>
        </w:rPr>
      </w:pPr>
      <w:r>
        <w:rPr>
          <w:rFonts w:hint="eastAsia"/>
          <w:lang w:val="en-US"/>
        </w:rPr>
        <w:t xml:space="preserve">Your company plan to buy 10 sets of computers to increase the efficiency of work. The computer shop had 10% discount if you pay by using CIMB bank, but CIMB bank had insufficient amount currently, therefore, you need to transfer RM500.00 from Maybank to CIMB Bank to buy the computers on 08 February 2019. Please issue a journal entry for the above scenario and refer to the details below. </w:t>
      </w:r>
    </w:p>
    <w:p>
      <w:pPr>
        <w:spacing w:after="0" w:line="276" w:lineRule="auto"/>
        <w:rPr>
          <w:lang w:val="en-US"/>
        </w:rPr>
      </w:pPr>
      <w:r>
        <w:rPr>
          <w:rFonts w:hint="eastAsia"/>
          <w:lang w:val="en-US"/>
        </w:rPr>
        <w:t>Description: Internal Bank Transfer</w:t>
      </w:r>
    </w:p>
    <w:p>
      <w:pPr>
        <w:spacing w:before="240"/>
        <w:rPr>
          <w:b/>
          <w:i/>
          <w:lang w:val="en-US"/>
        </w:rPr>
      </w:pPr>
      <w:r>
        <w:rPr>
          <w:rFonts w:hint="eastAsia"/>
          <w:b/>
          <w:i/>
          <w:lang w:val="en-US"/>
        </w:rPr>
        <w:t>GL</w:t>
      </w:r>
      <w:r>
        <w:rPr>
          <w:b/>
          <w:i/>
          <w:lang w:val="en-US"/>
        </w:rPr>
        <w:t xml:space="preserve"> -&gt; </w:t>
      </w:r>
      <w:r>
        <w:rPr>
          <w:rFonts w:hint="eastAsia"/>
          <w:b/>
          <w:i/>
          <w:lang w:val="en-US"/>
        </w:rPr>
        <w:t>Journal Entry</w:t>
      </w:r>
      <w:r>
        <w:rPr>
          <w:b/>
          <w:i/>
          <w:lang w:val="en-US"/>
        </w:rPr>
        <w:t xml:space="preserve"> -&gt; </w:t>
      </w:r>
      <w:r>
        <w:rPr>
          <w:rFonts w:hint="eastAsia"/>
          <w:b/>
          <w:i/>
          <w:lang w:val="en-US"/>
        </w:rPr>
        <w:t xml:space="preserve">New </w:t>
      </w:r>
      <w:r>
        <w:rPr>
          <w:b/>
          <w:i/>
          <w:lang w:val="en-US"/>
        </w:rPr>
        <w:t xml:space="preserve">(create new </w:t>
      </w:r>
      <w:r>
        <w:rPr>
          <w:rFonts w:hint="eastAsia"/>
          <w:b/>
          <w:i/>
          <w:lang w:val="en-US"/>
        </w:rPr>
        <w:t>journal entry</w:t>
      </w:r>
      <w:r>
        <w:rPr>
          <w:b/>
          <w:i/>
          <w:lang w:val="en-US"/>
        </w:rPr>
        <w:t>)</w:t>
      </w:r>
    </w:p>
    <w:p>
      <w:pPr>
        <w:spacing w:after="200" w:line="276" w:lineRule="auto"/>
        <w:rPr>
          <w:lang w:val="en-US"/>
        </w:rPr>
      </w:pPr>
      <w:r>
        <w:rPr>
          <w:rFonts w:hint="eastAsia"/>
          <w:lang w:val="en-US"/>
        </w:rPr>
        <w:t xml:space="preserve"> </w:t>
      </w:r>
      <w:r>
        <w:rPr>
          <w:lang w:val="en-US"/>
        </w:rPr>
        <w:pict>
          <v:shape id="_x0000_i1031" o:spt="75" type="#_x0000_t75" style="height:252.45pt;width:187.8pt;" filled="f" o:preferrelative="t" stroked="f" coordsize="21600,21600">
            <v:path/>
            <v:fill on="f" focussize="0,0"/>
            <v:stroke on="f" joinstyle="miter"/>
            <v:imagedata r:id="rId19" o:title="bank transfer to bank"/>
            <o:lock v:ext="edit" aspectratio="t"/>
            <w10:wrap type="none"/>
            <w10:anchorlock/>
          </v:shape>
        </w:pict>
      </w:r>
    </w:p>
    <w:p>
      <w:pPr>
        <w:spacing w:after="200" w:line="276" w:lineRule="auto"/>
        <w:rPr>
          <w:lang w:val="en-US"/>
        </w:rPr>
      </w:pPr>
      <w:r>
        <mc:AlternateContent>
          <mc:Choice Requires="wps">
            <w:drawing>
              <wp:anchor distT="0" distB="0" distL="114300" distR="114300" simplePos="0" relativeHeight="251689984" behindDoc="0" locked="0" layoutInCell="1" allowOverlap="1">
                <wp:simplePos x="0" y="0"/>
                <wp:positionH relativeFrom="column">
                  <wp:posOffset>0</wp:posOffset>
                </wp:positionH>
                <wp:positionV relativeFrom="paragraph">
                  <wp:posOffset>53340</wp:posOffset>
                </wp:positionV>
                <wp:extent cx="2183130" cy="291465"/>
                <wp:effectExtent l="0" t="0" r="26670" b="13335"/>
                <wp:wrapNone/>
                <wp:docPr id="6" name="Rectangle: Rounded Corners 42"/>
                <wp:cNvGraphicFramePr/>
                <a:graphic xmlns:a="http://schemas.openxmlformats.org/drawingml/2006/main">
                  <a:graphicData uri="http://schemas.microsoft.com/office/word/2010/wordprocessingShape">
                    <wps:wsp>
                      <wps:cNvSpPr/>
                      <wps:spPr>
                        <a:xfrm>
                          <a:off x="0" y="0"/>
                          <a:ext cx="2183219" cy="291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b/>
                                <w:lang w:val="en-US"/>
                              </w:rPr>
                            </w:pPr>
                            <w:r>
                              <w:rPr>
                                <w:b/>
                                <w:lang w:val="en-US"/>
                              </w:rPr>
                              <w:t xml:space="preserve">Task </w:t>
                            </w:r>
                            <w:r>
                              <w:rPr>
                                <w:rFonts w:hint="eastAsia"/>
                                <w:b/>
                                <w:lang w:val="en-US"/>
                              </w:rPr>
                              <w:t xml:space="preserve">4.5 Stock Closing Balance </w:t>
                            </w:r>
                          </w:p>
                          <w:p>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ectangle: Rounded Corners 42" o:spid="_x0000_s1026" o:spt="2" style="position:absolute;left:0pt;margin-left:0pt;margin-top:4.2pt;height:22.95pt;width:171.9pt;z-index:251689984;v-text-anchor:middle;mso-width-relative:page;mso-height-relative:page;" fillcolor="#92278F [3204]" filled="t" stroked="t" coordsize="21600,21600" arcsize="0.166666666666667" o:gfxdata="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qUhRv1QAAAAUBAAAPAAAAAAAAAAEAIAAAACIAAABkcnMvZG93bnJldi54bWxQSwECFAAU&#10;AAAACACHTuJAdnq7R2YCAADVBAAADgAAAAAAAAABACAAAAAkAQAAZHJzL2Uyb0RvYy54bWxQSwUG&#10;AAAAAAYABgBZAQAA/AUAAAAA&#10;">
                <v:fill on="t" focussize="0,0"/>
                <v:stroke weight="2pt" color="#6A1A68 [3204]" joinstyle="round"/>
                <v:imagedata o:title=""/>
                <o:lock v:ext="edit" aspectratio="f"/>
                <v:textbox>
                  <w:txbxContent>
                    <w:p>
                      <w:pPr>
                        <w:rPr>
                          <w:b/>
                          <w:lang w:val="en-US"/>
                        </w:rPr>
                      </w:pPr>
                      <w:r>
                        <w:rPr>
                          <w:b/>
                          <w:lang w:val="en-US"/>
                        </w:rPr>
                        <w:t xml:space="preserve">Task </w:t>
                      </w:r>
                      <w:r>
                        <w:rPr>
                          <w:rFonts w:hint="eastAsia"/>
                          <w:b/>
                          <w:lang w:val="en-US"/>
                        </w:rPr>
                        <w:t xml:space="preserve">4.5 Stock Closing Balance </w:t>
                      </w:r>
                    </w:p>
                    <w:p>
                      <w:pPr>
                        <w:jc w:val="center"/>
                        <w:rPr>
                          <w:b/>
                          <w:lang w:val="en-US"/>
                        </w:rPr>
                      </w:pPr>
                    </w:p>
                  </w:txbxContent>
                </v:textbox>
              </v:roundrect>
            </w:pict>
          </mc:Fallback>
        </mc:AlternateContent>
      </w:r>
    </w:p>
    <w:p>
      <w:pPr>
        <w:rPr>
          <w:lang w:val="en-US"/>
        </w:rPr>
      </w:pPr>
    </w:p>
    <w:p>
      <w:pPr>
        <w:spacing w:after="0"/>
        <w:rPr>
          <w:rFonts w:hint="eastAsia"/>
          <w:lang w:val="en-US"/>
        </w:rPr>
      </w:pPr>
      <w:r>
        <w:rPr>
          <w:rFonts w:hint="eastAsia"/>
          <w:lang w:val="en-US"/>
        </w:rPr>
        <w:t>Please e</w:t>
      </w:r>
      <w:r>
        <w:rPr>
          <w:lang w:val="en-US"/>
        </w:rPr>
        <w:t xml:space="preserve">nter Closing Stock Balance RM </w:t>
      </w:r>
      <w:r>
        <w:rPr>
          <w:rFonts w:hint="eastAsia"/>
          <w:lang w:val="en-US"/>
        </w:rPr>
        <w:t>20,507.00</w:t>
      </w:r>
      <w:r>
        <w:rPr>
          <w:lang w:val="en-US"/>
        </w:rPr>
        <w:t xml:space="preserve"> as at 30/06/2019</w:t>
      </w:r>
      <w:r>
        <w:rPr>
          <w:rFonts w:hint="eastAsia"/>
          <w:lang w:val="en-US"/>
        </w:rPr>
        <w:t>.</w:t>
      </w:r>
    </w:p>
    <w:p>
      <w:pPr>
        <w:spacing w:after="0"/>
        <w:rPr>
          <w:lang w:val="en-US"/>
        </w:rPr>
      </w:pPr>
      <w:r>
        <w:rPr>
          <w:rFonts w:hint="eastAsia"/>
          <w:b/>
          <w:i/>
          <w:lang w:val="en-US"/>
        </w:rPr>
        <w:t>GL</w:t>
      </w:r>
      <w:r>
        <w:rPr>
          <w:b/>
          <w:i/>
          <w:lang w:val="en-US"/>
        </w:rPr>
        <w:t xml:space="preserve"> -&gt; </w:t>
      </w:r>
      <w:r>
        <w:rPr>
          <w:rFonts w:hint="eastAsia"/>
          <w:b/>
          <w:i/>
          <w:lang w:val="en-US"/>
        </w:rPr>
        <w:t>Maintain Stock Value</w:t>
      </w:r>
      <w:r>
        <w:rPr>
          <w:b/>
          <w:i/>
          <w:lang w:val="en-US"/>
        </w:rPr>
        <w:t xml:space="preserve"> -&gt; </w:t>
      </w:r>
      <w:r>
        <w:rPr>
          <w:rFonts w:hint="eastAsia"/>
          <w:b/>
          <w:i/>
          <w:lang w:val="en-US"/>
        </w:rPr>
        <w:t xml:space="preserve">Edit </w:t>
      </w:r>
      <w:r>
        <w:rPr>
          <w:b/>
          <w:i/>
          <w:lang w:val="en-US"/>
        </w:rPr>
        <w:t>(</w:t>
      </w:r>
      <w:r>
        <w:rPr>
          <w:rFonts w:hint="eastAsia"/>
          <w:b/>
          <w:i/>
          <w:lang w:val="en-US"/>
        </w:rPr>
        <w:t>choose existing stock value, and choose year 2019 and fill in the amount at 30-Jun</w:t>
      </w:r>
      <w:r>
        <w:rPr>
          <w:b/>
          <w:i/>
          <w:lang w:val="en-US"/>
        </w:rPr>
        <w:t>)</w:t>
      </w:r>
    </w:p>
    <w:sectPr>
      <w:headerReference r:id="rId3" w:type="default"/>
      <w:pgSz w:w="11906" w:h="16838"/>
      <w:pgMar w:top="1440" w:right="1440" w:bottom="1440" w:left="144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ascii="Times New Roman" w:hAnsi="Times New Roman" w:cs="Times New Roman"/>
        <w:lang w:val="en-US"/>
      </w:rPr>
    </w:pPr>
    <w:r>
      <w:rPr>
        <w:rFonts w:ascii="Times New Roman" w:hAnsi="Times New Roman" w:cs="Times New Roman" w:eastAsiaTheme="majorEastAsia"/>
      </w:rPr>
      <w:ptab w:relativeTo="margin" w:alignment="center" w:leader="none"/>
    </w:r>
    <w:r>
      <w:rPr>
        <w:rFonts w:ascii="Times New Roman" w:hAnsi="Times New Roman" w:cs="Times New Roman" w:eastAsiaTheme="majorEastAsia"/>
      </w:rPr>
      <w:ptab w:relativeTo="margin" w:alignment="right" w:leader="none"/>
    </w:r>
    <w:r>
      <w:rPr>
        <w:rFonts w:ascii="Times New Roman" w:hAnsi="Times New Roman" w:cs="Times New Roman" w:eastAsiaTheme="majorEastAsia"/>
      </w:rPr>
      <w:t>SQL Account Work Book</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92331C"/>
    <w:multiLevelType w:val="multilevel"/>
    <w:tmpl w:val="5892331C"/>
    <w:lvl w:ilvl="0" w:tentative="0">
      <w:start w:val="1"/>
      <w:numFmt w:val="lowerLetter"/>
      <w:lvlText w:val="(%1)"/>
      <w:lvlJc w:val="left"/>
      <w:pPr>
        <w:ind w:left="720" w:hanging="360"/>
      </w:pPr>
      <w:rPr>
        <w:rFonts w:hint="default"/>
        <w:sz w:val="20"/>
        <w:szCs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cumentProtection w:enforcement="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738E"/>
    <w:rsid w:val="000254C3"/>
    <w:rsid w:val="000361FB"/>
    <w:rsid w:val="0004159B"/>
    <w:rsid w:val="000416A0"/>
    <w:rsid w:val="000517F9"/>
    <w:rsid w:val="00054CDA"/>
    <w:rsid w:val="0005662C"/>
    <w:rsid w:val="000A074B"/>
    <w:rsid w:val="000A193A"/>
    <w:rsid w:val="000A54A0"/>
    <w:rsid w:val="000B7203"/>
    <w:rsid w:val="000C4F86"/>
    <w:rsid w:val="000D210E"/>
    <w:rsid w:val="000F1F39"/>
    <w:rsid w:val="001015C8"/>
    <w:rsid w:val="0011090E"/>
    <w:rsid w:val="00121B0C"/>
    <w:rsid w:val="00122051"/>
    <w:rsid w:val="0012698D"/>
    <w:rsid w:val="00127CD7"/>
    <w:rsid w:val="00131F68"/>
    <w:rsid w:val="00135167"/>
    <w:rsid w:val="00142778"/>
    <w:rsid w:val="001463FF"/>
    <w:rsid w:val="0015293C"/>
    <w:rsid w:val="001550C8"/>
    <w:rsid w:val="001641E4"/>
    <w:rsid w:val="001871CF"/>
    <w:rsid w:val="00195A78"/>
    <w:rsid w:val="001A4044"/>
    <w:rsid w:val="001A7D65"/>
    <w:rsid w:val="001D2E28"/>
    <w:rsid w:val="001D4ECD"/>
    <w:rsid w:val="001D6910"/>
    <w:rsid w:val="001E13E0"/>
    <w:rsid w:val="002003DD"/>
    <w:rsid w:val="00213F3D"/>
    <w:rsid w:val="00226154"/>
    <w:rsid w:val="0022692D"/>
    <w:rsid w:val="002323B0"/>
    <w:rsid w:val="00232835"/>
    <w:rsid w:val="002345EC"/>
    <w:rsid w:val="00252206"/>
    <w:rsid w:val="0025607C"/>
    <w:rsid w:val="0025738E"/>
    <w:rsid w:val="0026386E"/>
    <w:rsid w:val="00264688"/>
    <w:rsid w:val="00265945"/>
    <w:rsid w:val="00281709"/>
    <w:rsid w:val="002843F6"/>
    <w:rsid w:val="002A43F8"/>
    <w:rsid w:val="002A6FF8"/>
    <w:rsid w:val="002E7822"/>
    <w:rsid w:val="002F2E2E"/>
    <w:rsid w:val="002F4F8E"/>
    <w:rsid w:val="00307DB8"/>
    <w:rsid w:val="003210B7"/>
    <w:rsid w:val="00323EB3"/>
    <w:rsid w:val="00330D72"/>
    <w:rsid w:val="00333FA2"/>
    <w:rsid w:val="00366C7B"/>
    <w:rsid w:val="00377D19"/>
    <w:rsid w:val="003807B9"/>
    <w:rsid w:val="00396398"/>
    <w:rsid w:val="003B105A"/>
    <w:rsid w:val="003C0E64"/>
    <w:rsid w:val="003C469A"/>
    <w:rsid w:val="003F7DD0"/>
    <w:rsid w:val="00403B6D"/>
    <w:rsid w:val="00413A8D"/>
    <w:rsid w:val="00425E51"/>
    <w:rsid w:val="00442B9B"/>
    <w:rsid w:val="00452659"/>
    <w:rsid w:val="00453CE5"/>
    <w:rsid w:val="004545CF"/>
    <w:rsid w:val="004708AA"/>
    <w:rsid w:val="004723FA"/>
    <w:rsid w:val="00472675"/>
    <w:rsid w:val="00480F17"/>
    <w:rsid w:val="004A2D3E"/>
    <w:rsid w:val="004A3A34"/>
    <w:rsid w:val="004A40CA"/>
    <w:rsid w:val="004B2DEF"/>
    <w:rsid w:val="004C68A6"/>
    <w:rsid w:val="004D263D"/>
    <w:rsid w:val="004E3A75"/>
    <w:rsid w:val="004F4334"/>
    <w:rsid w:val="00500C28"/>
    <w:rsid w:val="00504616"/>
    <w:rsid w:val="00504C1A"/>
    <w:rsid w:val="00514032"/>
    <w:rsid w:val="00515CBC"/>
    <w:rsid w:val="005228E6"/>
    <w:rsid w:val="0052657A"/>
    <w:rsid w:val="005311FD"/>
    <w:rsid w:val="00556C19"/>
    <w:rsid w:val="00566B90"/>
    <w:rsid w:val="00574A22"/>
    <w:rsid w:val="0058594E"/>
    <w:rsid w:val="005A211B"/>
    <w:rsid w:val="005A4A38"/>
    <w:rsid w:val="005A64BA"/>
    <w:rsid w:val="0060002F"/>
    <w:rsid w:val="00604936"/>
    <w:rsid w:val="006246A9"/>
    <w:rsid w:val="00642481"/>
    <w:rsid w:val="00645BA6"/>
    <w:rsid w:val="006509EC"/>
    <w:rsid w:val="00652909"/>
    <w:rsid w:val="0066240D"/>
    <w:rsid w:val="006747C0"/>
    <w:rsid w:val="0067723A"/>
    <w:rsid w:val="00677E92"/>
    <w:rsid w:val="006873B4"/>
    <w:rsid w:val="00692C02"/>
    <w:rsid w:val="006A3A95"/>
    <w:rsid w:val="006C036E"/>
    <w:rsid w:val="006E2F45"/>
    <w:rsid w:val="006F1D89"/>
    <w:rsid w:val="00704F37"/>
    <w:rsid w:val="00713DA3"/>
    <w:rsid w:val="00727C3C"/>
    <w:rsid w:val="0073097D"/>
    <w:rsid w:val="007444CE"/>
    <w:rsid w:val="00753510"/>
    <w:rsid w:val="0075712F"/>
    <w:rsid w:val="00757935"/>
    <w:rsid w:val="0076276B"/>
    <w:rsid w:val="00766A14"/>
    <w:rsid w:val="00771B2A"/>
    <w:rsid w:val="007762FF"/>
    <w:rsid w:val="007931A9"/>
    <w:rsid w:val="007939D0"/>
    <w:rsid w:val="007957FA"/>
    <w:rsid w:val="007B6851"/>
    <w:rsid w:val="007D1931"/>
    <w:rsid w:val="007D3C8D"/>
    <w:rsid w:val="007F51D9"/>
    <w:rsid w:val="00801BB6"/>
    <w:rsid w:val="008020ED"/>
    <w:rsid w:val="00821587"/>
    <w:rsid w:val="008230EC"/>
    <w:rsid w:val="00834BEE"/>
    <w:rsid w:val="0086016C"/>
    <w:rsid w:val="0087070C"/>
    <w:rsid w:val="00872AFA"/>
    <w:rsid w:val="00872DFE"/>
    <w:rsid w:val="00896819"/>
    <w:rsid w:val="008A32A0"/>
    <w:rsid w:val="008B4255"/>
    <w:rsid w:val="008E0D9A"/>
    <w:rsid w:val="008E4CFA"/>
    <w:rsid w:val="008F3AFC"/>
    <w:rsid w:val="008F69EB"/>
    <w:rsid w:val="00900BC7"/>
    <w:rsid w:val="00902909"/>
    <w:rsid w:val="00910732"/>
    <w:rsid w:val="00911EDA"/>
    <w:rsid w:val="009213E6"/>
    <w:rsid w:val="00933028"/>
    <w:rsid w:val="0096298A"/>
    <w:rsid w:val="00962C7F"/>
    <w:rsid w:val="00966548"/>
    <w:rsid w:val="00971668"/>
    <w:rsid w:val="00995F19"/>
    <w:rsid w:val="00995F81"/>
    <w:rsid w:val="009B027C"/>
    <w:rsid w:val="009C24BE"/>
    <w:rsid w:val="009D78CD"/>
    <w:rsid w:val="009E67CE"/>
    <w:rsid w:val="009F43F2"/>
    <w:rsid w:val="00A11D34"/>
    <w:rsid w:val="00A440EF"/>
    <w:rsid w:val="00A45C52"/>
    <w:rsid w:val="00A4664C"/>
    <w:rsid w:val="00A467B6"/>
    <w:rsid w:val="00A52376"/>
    <w:rsid w:val="00A6544A"/>
    <w:rsid w:val="00A77E0D"/>
    <w:rsid w:val="00A84A93"/>
    <w:rsid w:val="00AA2D61"/>
    <w:rsid w:val="00AA4AEA"/>
    <w:rsid w:val="00AB4B45"/>
    <w:rsid w:val="00AC37E9"/>
    <w:rsid w:val="00AD7AB7"/>
    <w:rsid w:val="00AE3610"/>
    <w:rsid w:val="00AF42AF"/>
    <w:rsid w:val="00B0348C"/>
    <w:rsid w:val="00B24A35"/>
    <w:rsid w:val="00B303B6"/>
    <w:rsid w:val="00B3179F"/>
    <w:rsid w:val="00B4562A"/>
    <w:rsid w:val="00B45BFF"/>
    <w:rsid w:val="00B546B2"/>
    <w:rsid w:val="00B548D0"/>
    <w:rsid w:val="00B63AEC"/>
    <w:rsid w:val="00B70512"/>
    <w:rsid w:val="00B72B4B"/>
    <w:rsid w:val="00B735B5"/>
    <w:rsid w:val="00B80EE9"/>
    <w:rsid w:val="00B831D3"/>
    <w:rsid w:val="00B904E7"/>
    <w:rsid w:val="00B96391"/>
    <w:rsid w:val="00BA502F"/>
    <w:rsid w:val="00BB4C6A"/>
    <w:rsid w:val="00BD7705"/>
    <w:rsid w:val="00C119A1"/>
    <w:rsid w:val="00C16158"/>
    <w:rsid w:val="00C31089"/>
    <w:rsid w:val="00C43258"/>
    <w:rsid w:val="00C51553"/>
    <w:rsid w:val="00C65108"/>
    <w:rsid w:val="00C70505"/>
    <w:rsid w:val="00C75A3A"/>
    <w:rsid w:val="00C86995"/>
    <w:rsid w:val="00C91E61"/>
    <w:rsid w:val="00CA162E"/>
    <w:rsid w:val="00CB7295"/>
    <w:rsid w:val="00CC3AE0"/>
    <w:rsid w:val="00CD79E8"/>
    <w:rsid w:val="00CE2AB5"/>
    <w:rsid w:val="00CF5D2E"/>
    <w:rsid w:val="00CF7B3A"/>
    <w:rsid w:val="00D01497"/>
    <w:rsid w:val="00D01AD8"/>
    <w:rsid w:val="00D02F9F"/>
    <w:rsid w:val="00D2652E"/>
    <w:rsid w:val="00D40A5E"/>
    <w:rsid w:val="00D61672"/>
    <w:rsid w:val="00D61D30"/>
    <w:rsid w:val="00D6265C"/>
    <w:rsid w:val="00D64D1B"/>
    <w:rsid w:val="00D70A4D"/>
    <w:rsid w:val="00D71AF8"/>
    <w:rsid w:val="00D743F3"/>
    <w:rsid w:val="00D761A5"/>
    <w:rsid w:val="00D90D72"/>
    <w:rsid w:val="00D95566"/>
    <w:rsid w:val="00DA5C13"/>
    <w:rsid w:val="00DA7222"/>
    <w:rsid w:val="00DB081A"/>
    <w:rsid w:val="00DB303B"/>
    <w:rsid w:val="00DB76C5"/>
    <w:rsid w:val="00DC34B4"/>
    <w:rsid w:val="00DF0367"/>
    <w:rsid w:val="00DF112A"/>
    <w:rsid w:val="00DF75E1"/>
    <w:rsid w:val="00E063E1"/>
    <w:rsid w:val="00E079BD"/>
    <w:rsid w:val="00E137C3"/>
    <w:rsid w:val="00E16B99"/>
    <w:rsid w:val="00E208C7"/>
    <w:rsid w:val="00E257C1"/>
    <w:rsid w:val="00E27618"/>
    <w:rsid w:val="00E429CA"/>
    <w:rsid w:val="00E45C33"/>
    <w:rsid w:val="00E45FED"/>
    <w:rsid w:val="00E56CC9"/>
    <w:rsid w:val="00E6503A"/>
    <w:rsid w:val="00E72210"/>
    <w:rsid w:val="00E83AA5"/>
    <w:rsid w:val="00E93288"/>
    <w:rsid w:val="00E97C6B"/>
    <w:rsid w:val="00EA5D53"/>
    <w:rsid w:val="00EA6377"/>
    <w:rsid w:val="00EC2F46"/>
    <w:rsid w:val="00ED0E56"/>
    <w:rsid w:val="00EE472F"/>
    <w:rsid w:val="00EE6F58"/>
    <w:rsid w:val="00EE737A"/>
    <w:rsid w:val="00EF77F3"/>
    <w:rsid w:val="00F00D01"/>
    <w:rsid w:val="00F043B7"/>
    <w:rsid w:val="00F06D75"/>
    <w:rsid w:val="00F23357"/>
    <w:rsid w:val="00F3523E"/>
    <w:rsid w:val="00F446E1"/>
    <w:rsid w:val="00F512C9"/>
    <w:rsid w:val="00F51B3D"/>
    <w:rsid w:val="00F566B6"/>
    <w:rsid w:val="00F608CA"/>
    <w:rsid w:val="00F6638D"/>
    <w:rsid w:val="00F74F01"/>
    <w:rsid w:val="00F75271"/>
    <w:rsid w:val="00F849EE"/>
    <w:rsid w:val="00FB7EF1"/>
    <w:rsid w:val="00FD625F"/>
    <w:rsid w:val="1CD27AA0"/>
    <w:rsid w:val="26ED4A2B"/>
    <w:rsid w:val="2CD50065"/>
    <w:rsid w:val="2EC66661"/>
    <w:rsid w:val="30440248"/>
    <w:rsid w:val="347E4697"/>
    <w:rsid w:val="35431880"/>
    <w:rsid w:val="5654649B"/>
    <w:rsid w:val="58430241"/>
    <w:rsid w:val="60501993"/>
    <w:rsid w:val="64DA4899"/>
    <w:rsid w:val="6EA073F4"/>
    <w:rsid w:val="77B33190"/>
    <w:rsid w:val="790767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nhideWhenUsed="0" w:uiPriority="99" w:semiHidden="0"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0" w:line="264" w:lineRule="auto"/>
    </w:pPr>
    <w:rPr>
      <w:rFonts w:asciiTheme="minorHAnsi" w:hAnsiTheme="minorHAnsi" w:eastAsiaTheme="minorEastAsia" w:cstheme="minorBidi"/>
      <w:lang w:val="en-GB" w:eastAsia="zh-CN" w:bidi="ar-SA"/>
    </w:rPr>
  </w:style>
  <w:style w:type="paragraph" w:styleId="2">
    <w:name w:val="heading 1"/>
    <w:basedOn w:val="1"/>
    <w:next w:val="1"/>
    <w:link w:val="22"/>
    <w:qFormat/>
    <w:uiPriority w:val="9"/>
    <w:pPr>
      <w:keepNext/>
      <w:keepLines/>
      <w:spacing w:before="320" w:after="0" w:line="240" w:lineRule="auto"/>
      <w:outlineLvl w:val="0"/>
    </w:pPr>
    <w:rPr>
      <w:rFonts w:asciiTheme="majorHAnsi" w:hAnsiTheme="majorHAnsi" w:eastAsiaTheme="majorEastAsia" w:cstheme="majorBidi"/>
      <w:color w:val="6E1D6B" w:themeColor="accent1" w:themeShade="BF"/>
      <w:sz w:val="32"/>
      <w:szCs w:val="32"/>
    </w:rPr>
  </w:style>
  <w:style w:type="paragraph" w:styleId="3">
    <w:name w:val="heading 2"/>
    <w:basedOn w:val="1"/>
    <w:next w:val="1"/>
    <w:link w:val="23"/>
    <w:semiHidden/>
    <w:unhideWhenUsed/>
    <w:qFormat/>
    <w:uiPriority w:val="9"/>
    <w:pPr>
      <w:keepNext/>
      <w:keepLines/>
      <w:spacing w:before="80" w:after="0" w:line="240" w:lineRule="auto"/>
      <w:outlineLvl w:val="1"/>
    </w:pPr>
    <w:rPr>
      <w:rFonts w:asciiTheme="majorHAnsi" w:hAnsiTheme="majorHAnsi" w:eastAsiaTheme="majorEastAsia" w:cstheme="majorBidi"/>
      <w:color w:val="404040" w:themeColor="text1" w:themeTint="BF"/>
      <w:sz w:val="28"/>
      <w:szCs w:val="28"/>
      <w14:textFill>
        <w14:solidFill>
          <w14:schemeClr w14:val="tx1">
            <w14:lumMod w14:val="75000"/>
            <w14:lumOff w14:val="25000"/>
          </w14:schemeClr>
        </w14:solidFill>
      </w14:textFill>
    </w:rPr>
  </w:style>
  <w:style w:type="paragraph" w:styleId="4">
    <w:name w:val="heading 3"/>
    <w:basedOn w:val="1"/>
    <w:next w:val="1"/>
    <w:link w:val="24"/>
    <w:semiHidden/>
    <w:unhideWhenUsed/>
    <w:qFormat/>
    <w:uiPriority w:val="9"/>
    <w:pPr>
      <w:keepNext/>
      <w:keepLines/>
      <w:spacing w:before="40" w:after="0" w:line="240" w:lineRule="auto"/>
      <w:outlineLvl w:val="2"/>
    </w:pPr>
    <w:rPr>
      <w:rFonts w:asciiTheme="majorHAnsi" w:hAnsiTheme="majorHAnsi" w:eastAsiaTheme="majorEastAsia" w:cstheme="majorBidi"/>
      <w:color w:val="632E62" w:themeColor="text2"/>
      <w:sz w:val="24"/>
      <w:szCs w:val="24"/>
      <w14:textFill>
        <w14:solidFill>
          <w14:schemeClr w14:val="tx2"/>
        </w14:solidFill>
      </w14:textFill>
    </w:rPr>
  </w:style>
  <w:style w:type="paragraph" w:styleId="5">
    <w:name w:val="heading 4"/>
    <w:basedOn w:val="1"/>
    <w:next w:val="1"/>
    <w:link w:val="25"/>
    <w:semiHidden/>
    <w:unhideWhenUsed/>
    <w:qFormat/>
    <w:uiPriority w:val="9"/>
    <w:pPr>
      <w:keepNext/>
      <w:keepLines/>
      <w:spacing w:before="40" w:after="0"/>
      <w:outlineLvl w:val="3"/>
    </w:pPr>
    <w:rPr>
      <w:rFonts w:asciiTheme="majorHAnsi" w:hAnsiTheme="majorHAnsi" w:eastAsiaTheme="majorEastAsia" w:cstheme="majorBidi"/>
      <w:sz w:val="22"/>
      <w:szCs w:val="22"/>
    </w:rPr>
  </w:style>
  <w:style w:type="paragraph" w:styleId="6">
    <w:name w:val="heading 5"/>
    <w:basedOn w:val="1"/>
    <w:next w:val="1"/>
    <w:link w:val="26"/>
    <w:semiHidden/>
    <w:unhideWhenUsed/>
    <w:qFormat/>
    <w:uiPriority w:val="9"/>
    <w:pPr>
      <w:keepNext/>
      <w:keepLines/>
      <w:spacing w:before="40" w:after="0"/>
      <w:outlineLvl w:val="4"/>
    </w:pPr>
    <w:rPr>
      <w:rFonts w:asciiTheme="majorHAnsi" w:hAnsiTheme="majorHAnsi" w:eastAsiaTheme="majorEastAsia" w:cstheme="majorBidi"/>
      <w:color w:val="632E62" w:themeColor="text2"/>
      <w:sz w:val="22"/>
      <w:szCs w:val="22"/>
      <w14:textFill>
        <w14:solidFill>
          <w14:schemeClr w14:val="tx2"/>
        </w14:solidFill>
      </w14:textFill>
    </w:rPr>
  </w:style>
  <w:style w:type="paragraph" w:styleId="7">
    <w:name w:val="heading 6"/>
    <w:basedOn w:val="1"/>
    <w:next w:val="1"/>
    <w:link w:val="27"/>
    <w:semiHidden/>
    <w:unhideWhenUsed/>
    <w:qFormat/>
    <w:uiPriority w:val="9"/>
    <w:pPr>
      <w:keepNext/>
      <w:keepLines/>
      <w:spacing w:before="40" w:after="0"/>
      <w:outlineLvl w:val="5"/>
    </w:pPr>
    <w:rPr>
      <w:rFonts w:asciiTheme="majorHAnsi" w:hAnsiTheme="majorHAnsi" w:eastAsiaTheme="majorEastAsia" w:cstheme="majorBidi"/>
      <w:i/>
      <w:iCs/>
      <w:color w:val="632E62" w:themeColor="text2"/>
      <w:sz w:val="21"/>
      <w:szCs w:val="21"/>
      <w14:textFill>
        <w14:solidFill>
          <w14:schemeClr w14:val="tx2"/>
        </w14:solidFill>
      </w14:textFill>
    </w:rPr>
  </w:style>
  <w:style w:type="paragraph" w:styleId="8">
    <w:name w:val="heading 7"/>
    <w:basedOn w:val="1"/>
    <w:next w:val="1"/>
    <w:link w:val="28"/>
    <w:semiHidden/>
    <w:unhideWhenUsed/>
    <w:qFormat/>
    <w:uiPriority w:val="9"/>
    <w:pPr>
      <w:keepNext/>
      <w:keepLines/>
      <w:spacing w:before="40" w:after="0"/>
      <w:outlineLvl w:val="6"/>
    </w:pPr>
    <w:rPr>
      <w:rFonts w:asciiTheme="majorHAnsi" w:hAnsiTheme="majorHAnsi" w:eastAsiaTheme="majorEastAsia" w:cstheme="majorBidi"/>
      <w:i/>
      <w:iCs/>
      <w:color w:val="491447" w:themeColor="accent1" w:themeShade="80"/>
      <w:sz w:val="21"/>
      <w:szCs w:val="21"/>
    </w:rPr>
  </w:style>
  <w:style w:type="paragraph" w:styleId="9">
    <w:name w:val="heading 8"/>
    <w:basedOn w:val="1"/>
    <w:next w:val="1"/>
    <w:link w:val="29"/>
    <w:semiHidden/>
    <w:unhideWhenUsed/>
    <w:qFormat/>
    <w:uiPriority w:val="9"/>
    <w:pPr>
      <w:keepNext/>
      <w:keepLines/>
      <w:spacing w:before="40" w:after="0"/>
      <w:outlineLvl w:val="7"/>
    </w:pPr>
    <w:rPr>
      <w:rFonts w:asciiTheme="majorHAnsi" w:hAnsiTheme="majorHAnsi" w:eastAsiaTheme="majorEastAsia" w:cstheme="majorBidi"/>
      <w:b/>
      <w:bCs/>
      <w:color w:val="632E62" w:themeColor="text2"/>
      <w14:textFill>
        <w14:solidFill>
          <w14:schemeClr w14:val="tx2"/>
        </w14:solidFill>
      </w14:textFill>
    </w:rPr>
  </w:style>
  <w:style w:type="paragraph" w:styleId="10">
    <w:name w:val="heading 9"/>
    <w:basedOn w:val="1"/>
    <w:next w:val="1"/>
    <w:link w:val="30"/>
    <w:semiHidden/>
    <w:unhideWhenUsed/>
    <w:qFormat/>
    <w:uiPriority w:val="9"/>
    <w:pPr>
      <w:keepNext/>
      <w:keepLines/>
      <w:spacing w:before="40" w:after="0"/>
      <w:outlineLvl w:val="8"/>
    </w:pPr>
    <w:rPr>
      <w:rFonts w:asciiTheme="majorHAnsi" w:hAnsiTheme="majorHAnsi" w:eastAsiaTheme="majorEastAsia" w:cstheme="majorBidi"/>
      <w:b/>
      <w:bCs/>
      <w:i/>
      <w:iCs/>
      <w:color w:val="632E62" w:themeColor="text2"/>
      <w14:textFill>
        <w14:solidFill>
          <w14:schemeClr w14:val="tx2"/>
        </w14:solidFill>
      </w14:textFill>
    </w:rPr>
  </w:style>
  <w:style w:type="character" w:default="1" w:styleId="17">
    <w:name w:val="Default Paragraph Font"/>
    <w:semiHidden/>
    <w:unhideWhenUsed/>
    <w:uiPriority w:val="1"/>
  </w:style>
  <w:style w:type="table" w:default="1" w:styleId="20">
    <w:name w:val="Normal Table"/>
    <w:semiHidden/>
    <w:unhideWhenUsed/>
    <w:uiPriority w:val="99"/>
    <w:tblPr>
      <w:tblCellMar>
        <w:top w:w="0" w:type="dxa"/>
        <w:left w:w="108" w:type="dxa"/>
        <w:bottom w:w="0" w:type="dxa"/>
        <w:right w:w="108" w:type="dxa"/>
      </w:tblCellMar>
    </w:tblPr>
  </w:style>
  <w:style w:type="paragraph" w:styleId="11">
    <w:name w:val="Balloon Text"/>
    <w:basedOn w:val="1"/>
    <w:link w:val="45"/>
    <w:semiHidden/>
    <w:unhideWhenUsed/>
    <w:uiPriority w:val="99"/>
    <w:pPr>
      <w:spacing w:after="0" w:line="240" w:lineRule="auto"/>
    </w:pPr>
    <w:rPr>
      <w:rFonts w:ascii="Tahoma" w:hAnsi="Tahoma" w:cs="Tahoma"/>
      <w:sz w:val="16"/>
      <w:szCs w:val="16"/>
    </w:rPr>
  </w:style>
  <w:style w:type="paragraph" w:styleId="12">
    <w:name w:val="caption"/>
    <w:basedOn w:val="1"/>
    <w:next w:val="1"/>
    <w:semiHidden/>
    <w:unhideWhenUsed/>
    <w:qFormat/>
    <w:uiPriority w:val="35"/>
    <w:pPr>
      <w:spacing w:line="240" w:lineRule="auto"/>
    </w:pPr>
    <w:rPr>
      <w:b/>
      <w:bCs/>
      <w:smallCaps/>
      <w:color w:val="595959" w:themeColor="text1" w:themeTint="A6"/>
      <w:spacing w:val="6"/>
      <w14:textFill>
        <w14:solidFill>
          <w14:schemeClr w14:val="tx1">
            <w14:lumMod w14:val="65000"/>
            <w14:lumOff w14:val="35000"/>
          </w14:schemeClr>
        </w14:solidFill>
      </w14:textFill>
    </w:rPr>
  </w:style>
  <w:style w:type="paragraph" w:styleId="13">
    <w:name w:val="footer"/>
    <w:basedOn w:val="1"/>
    <w:link w:val="47"/>
    <w:unhideWhenUsed/>
    <w:uiPriority w:val="99"/>
    <w:pPr>
      <w:tabs>
        <w:tab w:val="center" w:pos="4513"/>
        <w:tab w:val="right" w:pos="9026"/>
      </w:tabs>
      <w:spacing w:after="0" w:line="240" w:lineRule="auto"/>
    </w:pPr>
  </w:style>
  <w:style w:type="paragraph" w:styleId="14">
    <w:name w:val="header"/>
    <w:basedOn w:val="1"/>
    <w:link w:val="46"/>
    <w:unhideWhenUsed/>
    <w:uiPriority w:val="99"/>
    <w:pPr>
      <w:tabs>
        <w:tab w:val="center" w:pos="4513"/>
        <w:tab w:val="right" w:pos="9026"/>
      </w:tabs>
      <w:spacing w:after="0" w:line="240" w:lineRule="auto"/>
    </w:pPr>
  </w:style>
  <w:style w:type="paragraph" w:styleId="15">
    <w:name w:val="Subtitle"/>
    <w:basedOn w:val="1"/>
    <w:next w:val="1"/>
    <w:link w:val="32"/>
    <w:qFormat/>
    <w:uiPriority w:val="11"/>
    <w:pPr>
      <w:spacing w:line="240" w:lineRule="auto"/>
    </w:pPr>
    <w:rPr>
      <w:rFonts w:asciiTheme="majorHAnsi" w:hAnsiTheme="majorHAnsi" w:eastAsiaTheme="majorEastAsia" w:cstheme="majorBidi"/>
      <w:sz w:val="24"/>
      <w:szCs w:val="24"/>
    </w:rPr>
  </w:style>
  <w:style w:type="paragraph" w:styleId="16">
    <w:name w:val="Title"/>
    <w:basedOn w:val="1"/>
    <w:next w:val="1"/>
    <w:link w:val="31"/>
    <w:qFormat/>
    <w:uiPriority w:val="10"/>
    <w:pPr>
      <w:spacing w:after="0" w:line="240" w:lineRule="auto"/>
      <w:contextualSpacing/>
    </w:pPr>
    <w:rPr>
      <w:rFonts w:asciiTheme="majorHAnsi" w:hAnsiTheme="majorHAnsi" w:eastAsiaTheme="majorEastAsia" w:cstheme="majorBidi"/>
      <w:color w:val="92278F" w:themeColor="accent1"/>
      <w:spacing w:val="-10"/>
      <w:sz w:val="56"/>
      <w:szCs w:val="56"/>
      <w14:textFill>
        <w14:solidFill>
          <w14:schemeClr w14:val="accent1"/>
        </w14:solidFill>
      </w14:textFill>
    </w:rPr>
  </w:style>
  <w:style w:type="character" w:styleId="18">
    <w:name w:val="Emphasis"/>
    <w:basedOn w:val="17"/>
    <w:qFormat/>
    <w:uiPriority w:val="20"/>
    <w:rPr>
      <w:i/>
      <w:iCs/>
    </w:rPr>
  </w:style>
  <w:style w:type="character" w:styleId="19">
    <w:name w:val="Strong"/>
    <w:basedOn w:val="17"/>
    <w:qFormat/>
    <w:uiPriority w:val="22"/>
    <w:rPr>
      <w:b/>
      <w:bCs/>
    </w:rPr>
  </w:style>
  <w:style w:type="table" w:styleId="21">
    <w:name w:val="Table Grid"/>
    <w:basedOn w:val="20"/>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
    <w:name w:val="Heading 1 Char"/>
    <w:basedOn w:val="17"/>
    <w:link w:val="2"/>
    <w:qFormat/>
    <w:uiPriority w:val="9"/>
    <w:rPr>
      <w:rFonts w:asciiTheme="majorHAnsi" w:hAnsiTheme="majorHAnsi" w:eastAsiaTheme="majorEastAsia" w:cstheme="majorBidi"/>
      <w:color w:val="6E1D6B" w:themeColor="accent1" w:themeShade="BF"/>
      <w:sz w:val="32"/>
      <w:szCs w:val="32"/>
    </w:rPr>
  </w:style>
  <w:style w:type="character" w:customStyle="1" w:styleId="23">
    <w:name w:val="Heading 2 Char"/>
    <w:basedOn w:val="17"/>
    <w:link w:val="3"/>
    <w:semiHidden/>
    <w:qFormat/>
    <w:uiPriority w:val="9"/>
    <w:rPr>
      <w:rFonts w:asciiTheme="majorHAnsi" w:hAnsiTheme="majorHAnsi" w:eastAsiaTheme="majorEastAsia" w:cstheme="majorBidi"/>
      <w:color w:val="404040" w:themeColor="text1" w:themeTint="BF"/>
      <w:sz w:val="28"/>
      <w:szCs w:val="28"/>
      <w14:textFill>
        <w14:solidFill>
          <w14:schemeClr w14:val="tx1">
            <w14:lumMod w14:val="75000"/>
            <w14:lumOff w14:val="25000"/>
          </w14:schemeClr>
        </w14:solidFill>
      </w14:textFill>
    </w:rPr>
  </w:style>
  <w:style w:type="character" w:customStyle="1" w:styleId="24">
    <w:name w:val="Heading 3 Char"/>
    <w:basedOn w:val="17"/>
    <w:link w:val="4"/>
    <w:semiHidden/>
    <w:qFormat/>
    <w:uiPriority w:val="9"/>
    <w:rPr>
      <w:rFonts w:asciiTheme="majorHAnsi" w:hAnsiTheme="majorHAnsi" w:eastAsiaTheme="majorEastAsia" w:cstheme="majorBidi"/>
      <w:color w:val="632E62" w:themeColor="text2"/>
      <w:sz w:val="24"/>
      <w:szCs w:val="24"/>
      <w14:textFill>
        <w14:solidFill>
          <w14:schemeClr w14:val="tx2"/>
        </w14:solidFill>
      </w14:textFill>
    </w:rPr>
  </w:style>
  <w:style w:type="character" w:customStyle="1" w:styleId="25">
    <w:name w:val="Heading 4 Char"/>
    <w:basedOn w:val="17"/>
    <w:link w:val="5"/>
    <w:semiHidden/>
    <w:uiPriority w:val="9"/>
    <w:rPr>
      <w:rFonts w:asciiTheme="majorHAnsi" w:hAnsiTheme="majorHAnsi" w:eastAsiaTheme="majorEastAsia" w:cstheme="majorBidi"/>
      <w:sz w:val="22"/>
      <w:szCs w:val="22"/>
    </w:rPr>
  </w:style>
  <w:style w:type="character" w:customStyle="1" w:styleId="26">
    <w:name w:val="Heading 5 Char"/>
    <w:basedOn w:val="17"/>
    <w:link w:val="6"/>
    <w:semiHidden/>
    <w:qFormat/>
    <w:uiPriority w:val="9"/>
    <w:rPr>
      <w:rFonts w:asciiTheme="majorHAnsi" w:hAnsiTheme="majorHAnsi" w:eastAsiaTheme="majorEastAsia" w:cstheme="majorBidi"/>
      <w:color w:val="632E62" w:themeColor="text2"/>
      <w:sz w:val="22"/>
      <w:szCs w:val="22"/>
      <w14:textFill>
        <w14:solidFill>
          <w14:schemeClr w14:val="tx2"/>
        </w14:solidFill>
      </w14:textFill>
    </w:rPr>
  </w:style>
  <w:style w:type="character" w:customStyle="1" w:styleId="27">
    <w:name w:val="Heading 6 Char"/>
    <w:basedOn w:val="17"/>
    <w:link w:val="7"/>
    <w:semiHidden/>
    <w:uiPriority w:val="9"/>
    <w:rPr>
      <w:rFonts w:asciiTheme="majorHAnsi" w:hAnsiTheme="majorHAnsi" w:eastAsiaTheme="majorEastAsia" w:cstheme="majorBidi"/>
      <w:i/>
      <w:iCs/>
      <w:color w:val="632E62" w:themeColor="text2"/>
      <w:sz w:val="21"/>
      <w:szCs w:val="21"/>
      <w14:textFill>
        <w14:solidFill>
          <w14:schemeClr w14:val="tx2"/>
        </w14:solidFill>
      </w14:textFill>
    </w:rPr>
  </w:style>
  <w:style w:type="character" w:customStyle="1" w:styleId="28">
    <w:name w:val="Heading 7 Char"/>
    <w:basedOn w:val="17"/>
    <w:link w:val="8"/>
    <w:semiHidden/>
    <w:uiPriority w:val="9"/>
    <w:rPr>
      <w:rFonts w:asciiTheme="majorHAnsi" w:hAnsiTheme="majorHAnsi" w:eastAsiaTheme="majorEastAsia" w:cstheme="majorBidi"/>
      <w:i/>
      <w:iCs/>
      <w:color w:val="491447" w:themeColor="accent1" w:themeShade="80"/>
      <w:sz w:val="21"/>
      <w:szCs w:val="21"/>
    </w:rPr>
  </w:style>
  <w:style w:type="character" w:customStyle="1" w:styleId="29">
    <w:name w:val="Heading 8 Char"/>
    <w:basedOn w:val="17"/>
    <w:link w:val="9"/>
    <w:semiHidden/>
    <w:qFormat/>
    <w:uiPriority w:val="9"/>
    <w:rPr>
      <w:rFonts w:asciiTheme="majorHAnsi" w:hAnsiTheme="majorHAnsi" w:eastAsiaTheme="majorEastAsia" w:cstheme="majorBidi"/>
      <w:b/>
      <w:bCs/>
      <w:color w:val="632E62" w:themeColor="text2"/>
      <w14:textFill>
        <w14:solidFill>
          <w14:schemeClr w14:val="tx2"/>
        </w14:solidFill>
      </w14:textFill>
    </w:rPr>
  </w:style>
  <w:style w:type="character" w:customStyle="1" w:styleId="30">
    <w:name w:val="Heading 9 Char"/>
    <w:basedOn w:val="17"/>
    <w:link w:val="10"/>
    <w:semiHidden/>
    <w:uiPriority w:val="9"/>
    <w:rPr>
      <w:rFonts w:asciiTheme="majorHAnsi" w:hAnsiTheme="majorHAnsi" w:eastAsiaTheme="majorEastAsia" w:cstheme="majorBidi"/>
      <w:b/>
      <w:bCs/>
      <w:i/>
      <w:iCs/>
      <w:color w:val="632E62" w:themeColor="text2"/>
      <w14:textFill>
        <w14:solidFill>
          <w14:schemeClr w14:val="tx2"/>
        </w14:solidFill>
      </w14:textFill>
    </w:rPr>
  </w:style>
  <w:style w:type="character" w:customStyle="1" w:styleId="31">
    <w:name w:val="Title Char"/>
    <w:basedOn w:val="17"/>
    <w:link w:val="16"/>
    <w:qFormat/>
    <w:uiPriority w:val="10"/>
    <w:rPr>
      <w:rFonts w:asciiTheme="majorHAnsi" w:hAnsiTheme="majorHAnsi" w:eastAsiaTheme="majorEastAsia" w:cstheme="majorBidi"/>
      <w:color w:val="92278F" w:themeColor="accent1"/>
      <w:spacing w:val="-10"/>
      <w:sz w:val="56"/>
      <w:szCs w:val="56"/>
      <w14:textFill>
        <w14:solidFill>
          <w14:schemeClr w14:val="accent1"/>
        </w14:solidFill>
      </w14:textFill>
    </w:rPr>
  </w:style>
  <w:style w:type="character" w:customStyle="1" w:styleId="32">
    <w:name w:val="Subtitle Char"/>
    <w:basedOn w:val="17"/>
    <w:link w:val="15"/>
    <w:uiPriority w:val="11"/>
    <w:rPr>
      <w:rFonts w:asciiTheme="majorHAnsi" w:hAnsiTheme="majorHAnsi" w:eastAsiaTheme="majorEastAsia" w:cstheme="majorBidi"/>
      <w:sz w:val="24"/>
      <w:szCs w:val="24"/>
    </w:rPr>
  </w:style>
  <w:style w:type="paragraph" w:styleId="33">
    <w:name w:val="No Spacing"/>
    <w:link w:val="48"/>
    <w:qFormat/>
    <w:uiPriority w:val="1"/>
    <w:pPr>
      <w:spacing w:after="0" w:line="240" w:lineRule="auto"/>
    </w:pPr>
    <w:rPr>
      <w:rFonts w:asciiTheme="minorHAnsi" w:hAnsiTheme="minorHAnsi" w:eastAsiaTheme="minorEastAsia" w:cstheme="minorBidi"/>
      <w:lang w:val="en-GB" w:eastAsia="zh-CN" w:bidi="ar-SA"/>
    </w:rPr>
  </w:style>
  <w:style w:type="paragraph" w:styleId="34">
    <w:name w:val="List Paragraph"/>
    <w:basedOn w:val="1"/>
    <w:qFormat/>
    <w:uiPriority w:val="34"/>
    <w:pPr>
      <w:ind w:left="720"/>
      <w:contextualSpacing/>
    </w:pPr>
  </w:style>
  <w:style w:type="paragraph" w:styleId="35">
    <w:name w:val="Quote"/>
    <w:basedOn w:val="1"/>
    <w:next w:val="1"/>
    <w:link w:val="36"/>
    <w:qFormat/>
    <w:uiPriority w:val="29"/>
    <w:pPr>
      <w:spacing w:before="160"/>
      <w:ind w:left="720" w:right="720"/>
    </w:pPr>
    <w:rPr>
      <w:i/>
      <w:iCs/>
      <w:color w:val="404040" w:themeColor="text1" w:themeTint="BF"/>
      <w14:textFill>
        <w14:solidFill>
          <w14:schemeClr w14:val="tx1">
            <w14:lumMod w14:val="75000"/>
            <w14:lumOff w14:val="25000"/>
          </w14:schemeClr>
        </w14:solidFill>
      </w14:textFill>
    </w:rPr>
  </w:style>
  <w:style w:type="character" w:customStyle="1" w:styleId="36">
    <w:name w:val="Quote Char"/>
    <w:basedOn w:val="17"/>
    <w:link w:val="35"/>
    <w:qFormat/>
    <w:uiPriority w:val="29"/>
    <w:rPr>
      <w:i/>
      <w:iCs/>
      <w:color w:val="404040" w:themeColor="text1" w:themeTint="BF"/>
      <w14:textFill>
        <w14:solidFill>
          <w14:schemeClr w14:val="tx1">
            <w14:lumMod w14:val="75000"/>
            <w14:lumOff w14:val="25000"/>
          </w14:schemeClr>
        </w14:solidFill>
      </w14:textFill>
    </w:rPr>
  </w:style>
  <w:style w:type="paragraph" w:styleId="37">
    <w:name w:val="Intense Quote"/>
    <w:basedOn w:val="1"/>
    <w:next w:val="1"/>
    <w:link w:val="38"/>
    <w:qFormat/>
    <w:uiPriority w:val="30"/>
    <w:pPr>
      <w:pBdr>
        <w:left w:val="single" w:color="92278F" w:themeColor="accent1" w:sz="18" w:space="12"/>
      </w:pBdr>
      <w:spacing w:before="100" w:beforeAutospacing="1" w:line="300" w:lineRule="auto"/>
      <w:ind w:left="1224" w:right="1224"/>
    </w:pPr>
    <w:rPr>
      <w:rFonts w:asciiTheme="majorHAnsi" w:hAnsiTheme="majorHAnsi" w:eastAsiaTheme="majorEastAsia" w:cstheme="majorBidi"/>
      <w:color w:val="92278F" w:themeColor="accent1"/>
      <w:sz w:val="28"/>
      <w:szCs w:val="28"/>
      <w14:textFill>
        <w14:solidFill>
          <w14:schemeClr w14:val="accent1"/>
        </w14:solidFill>
      </w14:textFill>
    </w:rPr>
  </w:style>
  <w:style w:type="character" w:customStyle="1" w:styleId="38">
    <w:name w:val="Intense Quote Char"/>
    <w:basedOn w:val="17"/>
    <w:link w:val="37"/>
    <w:qFormat/>
    <w:uiPriority w:val="30"/>
    <w:rPr>
      <w:rFonts w:asciiTheme="majorHAnsi" w:hAnsiTheme="majorHAnsi" w:eastAsiaTheme="majorEastAsia" w:cstheme="majorBidi"/>
      <w:color w:val="92278F" w:themeColor="accent1"/>
      <w:sz w:val="28"/>
      <w:szCs w:val="28"/>
      <w14:textFill>
        <w14:solidFill>
          <w14:schemeClr w14:val="accent1"/>
        </w14:solidFill>
      </w14:textFill>
    </w:rPr>
  </w:style>
  <w:style w:type="character" w:customStyle="1" w:styleId="39">
    <w:name w:val="Subtle Emphasis1"/>
    <w:basedOn w:val="17"/>
    <w:qFormat/>
    <w:uiPriority w:val="19"/>
    <w:rPr>
      <w:i/>
      <w:iCs/>
      <w:color w:val="404040" w:themeColor="text1" w:themeTint="BF"/>
      <w14:textFill>
        <w14:solidFill>
          <w14:schemeClr w14:val="tx1">
            <w14:lumMod w14:val="75000"/>
            <w14:lumOff w14:val="25000"/>
          </w14:schemeClr>
        </w14:solidFill>
      </w14:textFill>
    </w:rPr>
  </w:style>
  <w:style w:type="character" w:customStyle="1" w:styleId="40">
    <w:name w:val="Intense Emphasis1"/>
    <w:basedOn w:val="17"/>
    <w:qFormat/>
    <w:uiPriority w:val="21"/>
    <w:rPr>
      <w:b/>
      <w:bCs/>
      <w:i/>
      <w:iCs/>
    </w:rPr>
  </w:style>
  <w:style w:type="character" w:customStyle="1" w:styleId="41">
    <w:name w:val="Subtle Reference1"/>
    <w:basedOn w:val="17"/>
    <w:qFormat/>
    <w:uiPriority w:val="31"/>
    <w:rPr>
      <w:smallCaps/>
      <w:color w:val="404040" w:themeColor="text1" w:themeTint="BF"/>
      <w:u w:val="single" w:color="7E7E7E" w:themeColor="text1" w:themeTint="80"/>
      <w14:textFill>
        <w14:solidFill>
          <w14:schemeClr w14:val="tx1">
            <w14:lumMod w14:val="75000"/>
            <w14:lumOff w14:val="25000"/>
          </w14:schemeClr>
        </w14:solidFill>
      </w14:textFill>
    </w:rPr>
  </w:style>
  <w:style w:type="character" w:customStyle="1" w:styleId="42">
    <w:name w:val="Intense Reference1"/>
    <w:basedOn w:val="17"/>
    <w:qFormat/>
    <w:uiPriority w:val="32"/>
    <w:rPr>
      <w:b/>
      <w:bCs/>
      <w:smallCaps/>
      <w:spacing w:val="5"/>
      <w:u w:val="single"/>
    </w:rPr>
  </w:style>
  <w:style w:type="character" w:customStyle="1" w:styleId="43">
    <w:name w:val="Book Title1"/>
    <w:basedOn w:val="17"/>
    <w:qFormat/>
    <w:uiPriority w:val="33"/>
    <w:rPr>
      <w:b/>
      <w:bCs/>
      <w:smallCaps/>
    </w:rPr>
  </w:style>
  <w:style w:type="paragraph" w:customStyle="1" w:styleId="44">
    <w:name w:val="TOC Heading1"/>
    <w:basedOn w:val="2"/>
    <w:next w:val="1"/>
    <w:semiHidden/>
    <w:unhideWhenUsed/>
    <w:qFormat/>
    <w:uiPriority w:val="39"/>
    <w:pPr>
      <w:outlineLvl w:val="9"/>
    </w:pPr>
  </w:style>
  <w:style w:type="character" w:customStyle="1" w:styleId="45">
    <w:name w:val="Balloon Text Char"/>
    <w:basedOn w:val="17"/>
    <w:link w:val="11"/>
    <w:semiHidden/>
    <w:qFormat/>
    <w:uiPriority w:val="99"/>
    <w:rPr>
      <w:rFonts w:ascii="Tahoma" w:hAnsi="Tahoma" w:cs="Tahoma"/>
      <w:sz w:val="16"/>
      <w:szCs w:val="16"/>
    </w:rPr>
  </w:style>
  <w:style w:type="character" w:customStyle="1" w:styleId="46">
    <w:name w:val="Header Char"/>
    <w:basedOn w:val="17"/>
    <w:link w:val="14"/>
    <w:qFormat/>
    <w:uiPriority w:val="99"/>
  </w:style>
  <w:style w:type="character" w:customStyle="1" w:styleId="47">
    <w:name w:val="Footer Char"/>
    <w:basedOn w:val="17"/>
    <w:link w:val="13"/>
    <w:qFormat/>
    <w:uiPriority w:val="99"/>
  </w:style>
  <w:style w:type="character" w:customStyle="1" w:styleId="48">
    <w:name w:val="No Spacing Char"/>
    <w:basedOn w:val="17"/>
    <w:link w:val="33"/>
    <w:qFormat/>
    <w:uiPriority w:val="1"/>
  </w:style>
  <w:style w:type="paragraph" w:customStyle="1" w:styleId="49">
    <w:name w:val="Default Style"/>
    <w:qFormat/>
    <w:uiPriority w:val="0"/>
    <w:pPr>
      <w:widowControl w:val="0"/>
      <w:suppressAutoHyphens/>
      <w:overflowPunct w:val="0"/>
      <w:spacing w:after="160" w:line="259" w:lineRule="auto"/>
    </w:pPr>
    <w:rPr>
      <w:rFonts w:ascii="Times New Roman" w:hAnsi="Times New Roman" w:eastAsia="SimSun" w:cs="Arial"/>
      <w:color w:val="00000A"/>
      <w:sz w:val="24"/>
      <w:szCs w:val="24"/>
      <w:lang w:val="en-GB" w:eastAsia="zh-CN" w:bidi="hi-IN"/>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Violet II">
      <a:dk1>
        <a:sysClr val="windowText" lastClr="000000"/>
      </a:dk1>
      <a:lt1>
        <a:sysClr val="window" lastClr="FFFFFF"/>
      </a:lt1>
      <a:dk2>
        <a:srgbClr val="632E62"/>
      </a:dk2>
      <a:lt2>
        <a:srgbClr val="EAE5EB"/>
      </a:lt2>
      <a:accent1>
        <a:srgbClr val="92278F"/>
      </a:accent1>
      <a:accent2>
        <a:srgbClr val="9B57D3"/>
      </a:accent2>
      <a:accent3>
        <a:srgbClr val="755DD9"/>
      </a:accent3>
      <a:accent4>
        <a:srgbClr val="665EB8"/>
      </a:accent4>
      <a:accent5>
        <a:srgbClr val="45A5ED"/>
      </a:accent5>
      <a:accent6>
        <a:srgbClr val="5982DB"/>
      </a:accent6>
      <a:hlink>
        <a:srgbClr val="0066FF"/>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1EBFFF-3118-4924-ABAF-9345D7A1B2CC}">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14</Pages>
  <Words>1715</Words>
  <Characters>9776</Characters>
  <Lines>81</Lines>
  <Paragraphs>22</Paragraphs>
  <TotalTime>246</TotalTime>
  <ScaleCrop>false</ScaleCrop>
  <LinksUpToDate>false</LinksUpToDate>
  <CharactersWithSpaces>11469</CharactersWithSpaces>
  <Application>WPS Office_11.2.0.9052_F1E327BC-269C-435d-A152-05C5408002CA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2019-06-17T07:48:00Z</dcterms:created>
  <dc:creator>wei civy</dc:creator>
  <cp:lastModifiedBy>SQL_Joanne</cp:lastModifiedBy>
  <dcterms:modified xsi:type="dcterms:W3CDTF">2019-12-03T06:01:35Z</dcterms:modified>
  <dc:title>SQL Account Work Book</dc:title>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1033-11.2.0.9052</vt:lpwstr>
  </property>
</Properties>
</file>